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27191">
      <w:pPr>
        <w:spacing w:line="700" w:lineRule="exact"/>
        <w:jc w:val="center"/>
        <w:rPr>
          <w:rFonts w:ascii="方正小标宋_GBK" w:hAnsi="黑体" w:eastAsia="方正小标宋_GBK"/>
          <w:spacing w:val="-6"/>
          <w:sz w:val="40"/>
          <w:szCs w:val="40"/>
        </w:rPr>
      </w:pPr>
      <w:bookmarkStart w:id="0" w:name="_GoBack"/>
      <w:bookmarkEnd w:id="0"/>
      <w:r>
        <w:rPr>
          <w:rFonts w:ascii="方正小标宋_GBK" w:hAnsi="黑体" w:eastAsia="方正小标宋_GBK"/>
          <w:spacing w:val="-6"/>
          <w:sz w:val="40"/>
          <w:szCs w:val="40"/>
        </w:rPr>
        <w:t>《四川省中小学教师师德评价考核办法》</w:t>
      </w:r>
    </w:p>
    <w:p w14:paraId="613EB596">
      <w:pPr>
        <w:spacing w:line="700" w:lineRule="exact"/>
        <w:jc w:val="center"/>
        <w:rPr>
          <w:rFonts w:ascii="方正小标宋_GBK" w:hAnsi="黑体" w:eastAsia="方正小标宋_GBK"/>
          <w:spacing w:val="-6"/>
          <w:sz w:val="40"/>
          <w:szCs w:val="40"/>
        </w:rPr>
      </w:pPr>
      <w:r>
        <w:rPr>
          <w:rFonts w:ascii="方正小标宋_GBK" w:hAnsi="黑体" w:eastAsia="方正小标宋_GBK"/>
          <w:spacing w:val="-6"/>
          <w:sz w:val="40"/>
          <w:szCs w:val="40"/>
        </w:rPr>
        <w:t>《四川省中小学教育惩戒规则实施细则（试行）》</w:t>
      </w:r>
    </w:p>
    <w:p w14:paraId="77FEC4BB">
      <w:pPr>
        <w:spacing w:line="700" w:lineRule="exact"/>
        <w:jc w:val="center"/>
        <w:rPr>
          <w:rFonts w:ascii="楷体_GB2312" w:hAnsi="楷体_GB2312" w:eastAsia="楷体_GB2312" w:cs="楷体_GB2312"/>
          <w:sz w:val="33"/>
          <w:szCs w:val="33"/>
        </w:rPr>
      </w:pPr>
      <w:r>
        <w:rPr>
          <w:rFonts w:hint="eastAsia" w:ascii="方正小标宋_GBK" w:hAnsi="黑体" w:eastAsia="方正小标宋_GBK"/>
          <w:spacing w:val="-6"/>
          <w:sz w:val="40"/>
          <w:szCs w:val="40"/>
          <w:lang w:eastAsia="zh-CN"/>
        </w:rPr>
        <w:t>解读材料</w:t>
      </w:r>
    </w:p>
    <w:p w14:paraId="0FE6C7CA">
      <w:pPr>
        <w:spacing w:line="600" w:lineRule="exact"/>
        <w:ind w:firstLine="640" w:firstLineChars="200"/>
        <w:rPr>
          <w:rFonts w:eastAsia="仿宋_GB2312"/>
        </w:rPr>
      </w:pPr>
    </w:p>
    <w:p w14:paraId="47583331">
      <w:pPr>
        <w:spacing w:line="600" w:lineRule="exact"/>
        <w:ind w:firstLine="640" w:firstLineChars="200"/>
        <w:rPr>
          <w:rFonts w:ascii="黑体" w:hAnsi="黑体" w:eastAsia="黑体"/>
        </w:rPr>
      </w:pPr>
      <w:r>
        <w:rPr>
          <w:rFonts w:hint="eastAsia" w:ascii="黑体" w:hAnsi="黑体" w:eastAsia="黑体"/>
        </w:rPr>
        <w:t>一、</w:t>
      </w:r>
      <w:r>
        <w:rPr>
          <w:rFonts w:hint="eastAsia" w:ascii="黑体" w:hAnsi="黑体" w:eastAsia="黑体" w:cs="黑体"/>
          <w:color w:val="auto"/>
          <w:sz w:val="32"/>
          <w:szCs w:val="32"/>
          <w:highlight w:val="none"/>
          <w:u w:val="none"/>
        </w:rPr>
        <w:t>出台背景及依据</w:t>
      </w:r>
    </w:p>
    <w:p w14:paraId="735AD72B">
      <w:pPr>
        <w:spacing w:line="600" w:lineRule="exact"/>
        <w:ind w:firstLine="640" w:firstLineChars="200"/>
        <w:rPr>
          <w:rFonts w:eastAsia="仿宋_GB2312"/>
        </w:rPr>
      </w:pPr>
      <w:r>
        <w:rPr>
          <w:rFonts w:hint="eastAsia" w:eastAsia="仿宋_GB2312"/>
        </w:rPr>
        <w:t>2025年1月，中央教育工作领导小组秘书组印发《关于健全新时代师德师风建设长效机制的意见》的通知（〔2025〕1号），对各地各校健全新时代师德师风建设长效机制，培养造就新时代高水平教师队伍提出了新要求。明确指出，各省要建立健全师德教育、典型引领、教师准入、日常监管、考核评价、监督指导、举报核处、责任追究、权益保障、责任落实等十项机制，省级层面需拟制出台考核评价、权益保障等方面制度文件，并实行销号管理。《中共中央 国务院关于弘扬教育家精神加强新时代高素质专业化教师队伍建设的意见》明确提出：“维护教师教育惩戒权，支持教师积极管教”。2025年4月，四川省教育厅牵头</w:t>
      </w:r>
      <w:r>
        <w:rPr>
          <w:rFonts w:hint="eastAsia" w:eastAsia="仿宋_GB2312"/>
          <w:lang w:eastAsia="zh-CN"/>
        </w:rPr>
        <w:t>开展</w:t>
      </w:r>
      <w:r>
        <w:rPr>
          <w:rFonts w:hint="eastAsia" w:eastAsia="仿宋_GB2312"/>
        </w:rPr>
        <w:t>文件起草工作，赴成都、绵阳、宜宾、凉山等市（州）开展调研，并依据《中华人民共和国教师法》《中华人民共和国未成年人保护法》《中华人民共和国预防未成年人犯罪法》《新时代中小学教师职业行为十项准则》，以及教育部《中小学教育惩戒规则（试行）》等法律法规和文件要求，学习借鉴广西、天津等区（市）的经验做法，结合我省实际，</w:t>
      </w:r>
      <w:r>
        <w:rPr>
          <w:rFonts w:hint="eastAsia" w:eastAsia="仿宋_GB2312"/>
          <w:lang w:eastAsia="zh-CN"/>
        </w:rPr>
        <w:t>制定了</w:t>
      </w:r>
      <w:r>
        <w:rPr>
          <w:rFonts w:hint="eastAsia" w:eastAsia="仿宋_GB2312"/>
        </w:rPr>
        <w:t>《四川省中小学教师师德评价考核办法》《四川省中小学教育惩戒规则实施细则（试行）》。</w:t>
      </w:r>
    </w:p>
    <w:p w14:paraId="70E8E65F">
      <w:pPr>
        <w:spacing w:line="600" w:lineRule="exact"/>
        <w:ind w:firstLine="640" w:firstLineChars="200"/>
        <w:rPr>
          <w:rFonts w:eastAsia="黑体"/>
        </w:rPr>
      </w:pPr>
      <w:r>
        <w:rPr>
          <w:rFonts w:hint="eastAsia" w:eastAsia="黑体"/>
        </w:rPr>
        <w:t>二、主要内容</w:t>
      </w:r>
    </w:p>
    <w:p w14:paraId="2B768123">
      <w:pPr>
        <w:spacing w:line="600" w:lineRule="exact"/>
        <w:ind w:firstLine="640" w:firstLineChars="200"/>
        <w:rPr>
          <w:rFonts w:eastAsia="仿宋_GB2312"/>
        </w:rPr>
      </w:pPr>
      <w:r>
        <w:rPr>
          <w:rFonts w:hint="eastAsia" w:eastAsia="仿宋_GB2312"/>
        </w:rPr>
        <w:t>《四川省中小学教师师德评价考核办法》由指导思想、基本原则、评价考核对象、评价考核内容、评价考核方式和程序、考核结果的运用六个部分组成。主要内容：一是明确指导思想。确立了坚持教师本位、坚持公平公正、坚持综合考评、坚持绩效评价的基本原则。二是明确了评价考核对象范围。三是依据《新时代中小学教师职业行为十项准则》，从政治素养、职业道德、教书育人、言行作风四个方面明确十项考核内容。四是明确了考核方式和程序，考核方式分为平时考核和年度考核，年度考核采取教师自评、教师互评、学生或家长测评、综合评议、公示结果、确认结果、权益维护的程序进行。五是明确了考核结果的运用，与年度考核、推优评先、职称评审、岗位晋升等方面挂钩。</w:t>
      </w:r>
    </w:p>
    <w:p w14:paraId="1BC7713E">
      <w:pPr>
        <w:spacing w:line="600" w:lineRule="exact"/>
        <w:ind w:firstLine="640" w:firstLineChars="200"/>
        <w:rPr>
          <w:rFonts w:eastAsia="仿宋_GB2312"/>
        </w:rPr>
      </w:pPr>
      <w:r>
        <w:rPr>
          <w:rFonts w:hint="eastAsia" w:eastAsia="仿宋_GB2312"/>
        </w:rPr>
        <w:t>《四川省中小学教育惩戒规则实施细则（试行）》共五章三十条，明确了教育惩戒的职能职责、适用情形、禁止行为、救济举措等具体措施。其中，第一章总则，明确立法目的、适用范围、实施原则和省、市、县、校各主体责任。第二章教育惩戒的实施，明确实施情形、不同情形适用的教育惩戒措施及程度、惩戒报告与告知义务、禁止行为、惩戒后的教育措施、提前解除情形、备案要求等。第三章教育惩戒的保障，明确组建教育惩戒执行议事协调机构、支持与监督教师依法依规实施教育惩戒、家长的权利与义务、各主体职责等。第四章教育惩戒的救济，明确申诉受理范围及处理程序、有关职能职责和权利义务等。第五章附则，明确了实施时间和有效期。</w:t>
      </w:r>
    </w:p>
    <w:p w14:paraId="11E94216">
      <w:pPr>
        <w:spacing w:line="600" w:lineRule="exact"/>
        <w:ind w:firstLine="640" w:firstLineChars="200"/>
        <w:rPr>
          <w:rFonts w:hint="eastAsia" w:eastAsia="黑体"/>
          <w:lang w:eastAsia="zh-CN"/>
        </w:rPr>
      </w:pPr>
      <w:r>
        <w:rPr>
          <w:rFonts w:hint="eastAsia" w:eastAsia="黑体"/>
        </w:rPr>
        <w:t>三、</w:t>
      </w:r>
      <w:r>
        <w:rPr>
          <w:rFonts w:hint="eastAsia" w:eastAsia="黑体"/>
          <w:lang w:eastAsia="zh-CN"/>
        </w:rPr>
        <w:t>执行范围和有效期</w:t>
      </w:r>
    </w:p>
    <w:p w14:paraId="1F961F45">
      <w:pPr>
        <w:spacing w:line="600" w:lineRule="exact"/>
        <w:ind w:firstLine="640" w:firstLineChars="200"/>
        <w:rPr>
          <w:rFonts w:eastAsia="仿宋_GB2312"/>
        </w:rPr>
      </w:pPr>
      <w:r>
        <w:rPr>
          <w:rFonts w:hint="eastAsia" w:eastAsia="仿宋_GB2312"/>
        </w:rPr>
        <w:t>《四川省中小学教师师德评价考核办法》</w:t>
      </w:r>
      <w:r>
        <w:rPr>
          <w:rFonts w:hint="eastAsia" w:ascii="仿宋_GB2312" w:hAnsi="仿宋_GB2312" w:eastAsia="仿宋_GB2312" w:cs="仿宋_GB2312"/>
          <w:color w:val="auto"/>
          <w:sz w:val="32"/>
          <w:szCs w:val="32"/>
          <w:highlight w:val="none"/>
          <w:u w:val="none"/>
          <w:lang w:eastAsia="zh-CN"/>
        </w:rPr>
        <w:t>在四川省全省范围内执行，</w:t>
      </w:r>
      <w:r>
        <w:rPr>
          <w:rFonts w:hint="eastAsia" w:ascii="仿宋_GB2312" w:hAnsi="仿宋_GB2312" w:eastAsia="仿宋_GB2312" w:cs="仿宋_GB2312"/>
          <w:color w:val="auto"/>
          <w:sz w:val="32"/>
          <w:szCs w:val="32"/>
          <w:highlight w:val="none"/>
          <w:u w:val="none"/>
        </w:rPr>
        <w:t>自</w:t>
      </w:r>
      <w:r>
        <w:rPr>
          <w:rFonts w:hint="eastAsia"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年</w:t>
      </w:r>
      <w:r>
        <w:rPr>
          <w:rFonts w:hint="eastAsia" w:eastAsia="仿宋_GB2312" w:cs="Times New Roman"/>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lang w:val="en-US" w:eastAsia="zh-CN"/>
        </w:rPr>
        <w:t>月</w:t>
      </w:r>
      <w:r>
        <w:rPr>
          <w:rFonts w:hint="eastAsia" w:eastAsia="仿宋_GB2312" w:cs="Times New Roman"/>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日</w:t>
      </w:r>
      <w:r>
        <w:rPr>
          <w:rFonts w:hint="eastAsia" w:ascii="仿宋_GB2312" w:hAnsi="仿宋_GB2312" w:eastAsia="仿宋_GB2312" w:cs="仿宋_GB2312"/>
          <w:color w:val="auto"/>
          <w:sz w:val="32"/>
          <w:szCs w:val="32"/>
          <w:highlight w:val="none"/>
          <w:u w:val="none"/>
          <w:lang w:eastAsia="zh-CN"/>
        </w:rPr>
        <w:t>起</w:t>
      </w:r>
      <w:r>
        <w:rPr>
          <w:rFonts w:hint="eastAsia" w:ascii="仿宋_GB2312" w:hAnsi="仿宋_GB2312" w:eastAsia="仿宋_GB2312" w:cs="仿宋_GB2312"/>
          <w:color w:val="auto"/>
          <w:sz w:val="32"/>
          <w:szCs w:val="32"/>
          <w:highlight w:val="none"/>
          <w:u w:val="none"/>
        </w:rPr>
        <w:t>施行</w:t>
      </w:r>
      <w:r>
        <w:rPr>
          <w:rFonts w:hint="eastAsia" w:ascii="仿宋_GB2312" w:hAnsi="仿宋_GB2312" w:eastAsia="仿宋_GB2312" w:cs="仿宋_GB2312"/>
          <w:color w:val="auto"/>
          <w:sz w:val="32"/>
          <w:szCs w:val="32"/>
          <w:highlight w:val="none"/>
          <w:u w:val="none"/>
          <w:lang w:eastAsia="zh-CN"/>
        </w:rPr>
        <w:t>，有效期</w:t>
      </w:r>
      <w:r>
        <w:rPr>
          <w:rFonts w:hint="eastAsia" w:ascii="Times New Roman" w:hAnsi="Times New Roman" w:eastAsia="仿宋_GB2312" w:cs="Times New Roman"/>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u w:val="none"/>
        </w:rPr>
        <w:t>。</w:t>
      </w:r>
      <w:r>
        <w:rPr>
          <w:rFonts w:hint="eastAsia" w:eastAsia="仿宋_GB2312"/>
        </w:rPr>
        <w:t>《四川省中小学教育惩戒规则实施细则（试行）》</w:t>
      </w:r>
      <w:r>
        <w:rPr>
          <w:rFonts w:hint="eastAsia" w:ascii="仿宋_GB2312" w:hAnsi="仿宋_GB2312" w:eastAsia="仿宋_GB2312" w:cs="仿宋_GB2312"/>
          <w:color w:val="auto"/>
          <w:sz w:val="32"/>
          <w:szCs w:val="32"/>
          <w:highlight w:val="none"/>
          <w:u w:val="none"/>
          <w:lang w:eastAsia="zh-CN"/>
        </w:rPr>
        <w:t>在四川省全省范围内执行，</w:t>
      </w:r>
      <w:r>
        <w:rPr>
          <w:rFonts w:hint="eastAsia" w:ascii="仿宋_GB2312" w:hAnsi="仿宋_GB2312" w:eastAsia="仿宋_GB2312" w:cs="仿宋_GB2312"/>
          <w:color w:val="auto"/>
          <w:sz w:val="32"/>
          <w:szCs w:val="32"/>
          <w:highlight w:val="none"/>
          <w:u w:val="none"/>
        </w:rPr>
        <w:t>自</w:t>
      </w:r>
      <w:r>
        <w:rPr>
          <w:rFonts w:hint="eastAsia"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年</w:t>
      </w:r>
      <w:r>
        <w:rPr>
          <w:rFonts w:hint="eastAsia" w:eastAsia="仿宋_GB2312" w:cs="Times New Roman"/>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lang w:val="en-US" w:eastAsia="zh-CN"/>
        </w:rPr>
        <w:t>月</w:t>
      </w:r>
      <w:r>
        <w:rPr>
          <w:rFonts w:hint="eastAsia" w:eastAsia="仿宋_GB2312" w:cs="Times New Roman"/>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日</w:t>
      </w:r>
      <w:r>
        <w:rPr>
          <w:rFonts w:hint="eastAsia" w:ascii="仿宋_GB2312" w:hAnsi="仿宋_GB2312" w:eastAsia="仿宋_GB2312" w:cs="仿宋_GB2312"/>
          <w:color w:val="auto"/>
          <w:sz w:val="32"/>
          <w:szCs w:val="32"/>
          <w:highlight w:val="none"/>
          <w:u w:val="none"/>
          <w:lang w:eastAsia="zh-CN"/>
        </w:rPr>
        <w:t>起</w:t>
      </w:r>
      <w:r>
        <w:rPr>
          <w:rFonts w:hint="eastAsia" w:ascii="仿宋_GB2312" w:hAnsi="仿宋_GB2312" w:eastAsia="仿宋_GB2312" w:cs="仿宋_GB2312"/>
          <w:color w:val="auto"/>
          <w:sz w:val="32"/>
          <w:szCs w:val="32"/>
          <w:highlight w:val="none"/>
          <w:u w:val="none"/>
        </w:rPr>
        <w:t>施行</w:t>
      </w:r>
      <w:r>
        <w:rPr>
          <w:rFonts w:hint="eastAsia" w:ascii="仿宋_GB2312" w:hAnsi="仿宋_GB2312" w:eastAsia="仿宋_GB2312" w:cs="仿宋_GB2312"/>
          <w:color w:val="auto"/>
          <w:sz w:val="32"/>
          <w:szCs w:val="32"/>
          <w:highlight w:val="none"/>
          <w:u w:val="none"/>
          <w:lang w:eastAsia="zh-CN"/>
        </w:rPr>
        <w:t>，有效期</w:t>
      </w:r>
      <w:r>
        <w:rPr>
          <w:rFonts w:hint="eastAsia" w:eastAsia="仿宋_GB2312" w:cs="Times New Roman"/>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u w:val="none"/>
        </w:rPr>
        <w:t>。</w:t>
      </w:r>
    </w:p>
    <w:sectPr>
      <w:footerReference r:id="rId3" w:type="default"/>
      <w:footerReference r:id="rId4" w:type="even"/>
      <w:pgSz w:w="11906" w:h="16838"/>
      <w:pgMar w:top="2098" w:right="1474" w:bottom="1985" w:left="1588"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629E1D-3D0C-4F64-9025-D149F5AE84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78CB309F-71FE-4383-947C-043DFB4DFC2F}"/>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3" w:fontKey="{7D1D3BE2-10F9-4831-9AFC-DBFD98120DEC}"/>
  </w:font>
  <w:font w:name="仿宋_GB2312">
    <w:panose1 w:val="02010609030101010101"/>
    <w:charset w:val="86"/>
    <w:family w:val="modern"/>
    <w:pitch w:val="default"/>
    <w:sig w:usb0="00000001" w:usb1="080E0000" w:usb2="00000000" w:usb3="00000000" w:csb0="00040000" w:csb1="00000000"/>
    <w:embedRegular r:id="rId4" w:fontKey="{57B96C1F-AAF1-4666-B366-A2DF4F7FD7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52D47">
    <w:pPr>
      <w:pStyle w:val="7"/>
      <w:framePr w:wrap="around" w:vAnchor="text" w:hAnchor="margin" w:xAlign="outside" w:y="1"/>
      <w:ind w:right="320" w:rightChars="100"/>
      <w:rPr>
        <w:rStyle w:val="16"/>
        <w:rFonts w:ascii="宋体" w:hAnsi="宋体"/>
        <w:sz w:val="28"/>
        <w:szCs w:val="28"/>
      </w:rPr>
    </w:pPr>
    <w:r>
      <w:rPr>
        <w:rStyle w:val="16"/>
        <w:rFonts w:hint="eastAsia"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47</w:t>
    </w:r>
    <w:r>
      <w:rPr>
        <w:rStyle w:val="16"/>
        <w:rFonts w:ascii="宋体" w:hAnsi="宋体"/>
        <w:sz w:val="28"/>
        <w:szCs w:val="28"/>
      </w:rPr>
      <w:fldChar w:fldCharType="end"/>
    </w:r>
    <w:r>
      <w:rPr>
        <w:rStyle w:val="16"/>
        <w:rFonts w:hint="eastAsia" w:ascii="宋体" w:hAnsi="宋体"/>
        <w:sz w:val="28"/>
        <w:szCs w:val="28"/>
      </w:rPr>
      <w:t xml:space="preserve"> —</w:t>
    </w:r>
  </w:p>
  <w:p w14:paraId="7AB19A1B">
    <w:pPr>
      <w:pStyle w:val="7"/>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1A728">
    <w:pPr>
      <w:pStyle w:val="7"/>
      <w:framePr w:wrap="around" w:vAnchor="text" w:hAnchor="margin" w:xAlign="outside" w:y="1"/>
      <w:ind w:left="320" w:leftChars="100"/>
      <w:rPr>
        <w:rStyle w:val="16"/>
        <w:rFonts w:ascii="宋体" w:hAnsi="宋体"/>
        <w:sz w:val="28"/>
        <w:szCs w:val="28"/>
      </w:rPr>
    </w:pPr>
    <w:r>
      <w:rPr>
        <w:rStyle w:val="16"/>
        <w:rFonts w:hint="eastAsia"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48</w:t>
    </w:r>
    <w:r>
      <w:rPr>
        <w:rStyle w:val="16"/>
        <w:rFonts w:ascii="宋体" w:hAnsi="宋体"/>
        <w:sz w:val="28"/>
        <w:szCs w:val="28"/>
      </w:rPr>
      <w:fldChar w:fldCharType="end"/>
    </w:r>
    <w:r>
      <w:rPr>
        <w:rStyle w:val="16"/>
        <w:rFonts w:hint="eastAsia" w:ascii="宋体" w:hAnsi="宋体"/>
        <w:sz w:val="28"/>
        <w:szCs w:val="28"/>
      </w:rPr>
      <w:t xml:space="preserve"> —</w:t>
    </w:r>
  </w:p>
  <w:p w14:paraId="5C05DF0A">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ZjcxNmFiNWMxYTYzNzZlNjg1NDQ1Y2RmMDQ0MmQifQ=="/>
  </w:docVars>
  <w:rsids>
    <w:rsidRoot w:val="001E48D9"/>
    <w:rsid w:val="00001525"/>
    <w:rsid w:val="0000162C"/>
    <w:rsid w:val="0004706E"/>
    <w:rsid w:val="000A76E5"/>
    <w:rsid w:val="000D2E28"/>
    <w:rsid w:val="000D68C5"/>
    <w:rsid w:val="00112420"/>
    <w:rsid w:val="00195E9C"/>
    <w:rsid w:val="001B42BA"/>
    <w:rsid w:val="001E0864"/>
    <w:rsid w:val="001E48D9"/>
    <w:rsid w:val="001F413E"/>
    <w:rsid w:val="00246161"/>
    <w:rsid w:val="00286B5A"/>
    <w:rsid w:val="002873F2"/>
    <w:rsid w:val="00301700"/>
    <w:rsid w:val="00310203"/>
    <w:rsid w:val="003650DD"/>
    <w:rsid w:val="00374600"/>
    <w:rsid w:val="003A34ED"/>
    <w:rsid w:val="003A492D"/>
    <w:rsid w:val="003C6B78"/>
    <w:rsid w:val="003E4C3F"/>
    <w:rsid w:val="0042517A"/>
    <w:rsid w:val="00425D34"/>
    <w:rsid w:val="00426B51"/>
    <w:rsid w:val="00463734"/>
    <w:rsid w:val="0049411B"/>
    <w:rsid w:val="004B3681"/>
    <w:rsid w:val="004F0B03"/>
    <w:rsid w:val="00511CC2"/>
    <w:rsid w:val="005320A0"/>
    <w:rsid w:val="0053308B"/>
    <w:rsid w:val="005522DF"/>
    <w:rsid w:val="0056791D"/>
    <w:rsid w:val="0058769E"/>
    <w:rsid w:val="005E002F"/>
    <w:rsid w:val="00645A63"/>
    <w:rsid w:val="00653729"/>
    <w:rsid w:val="00683912"/>
    <w:rsid w:val="006924D0"/>
    <w:rsid w:val="006B7755"/>
    <w:rsid w:val="006C2F68"/>
    <w:rsid w:val="006C3FE2"/>
    <w:rsid w:val="00713500"/>
    <w:rsid w:val="00757028"/>
    <w:rsid w:val="00794B2C"/>
    <w:rsid w:val="007F5F69"/>
    <w:rsid w:val="00805346"/>
    <w:rsid w:val="008313BF"/>
    <w:rsid w:val="00832EDF"/>
    <w:rsid w:val="00834929"/>
    <w:rsid w:val="00850378"/>
    <w:rsid w:val="00850734"/>
    <w:rsid w:val="00865060"/>
    <w:rsid w:val="00865C4D"/>
    <w:rsid w:val="00895671"/>
    <w:rsid w:val="008B3960"/>
    <w:rsid w:val="008D7688"/>
    <w:rsid w:val="00941EE0"/>
    <w:rsid w:val="00952CCA"/>
    <w:rsid w:val="0096163C"/>
    <w:rsid w:val="009967C5"/>
    <w:rsid w:val="009A1596"/>
    <w:rsid w:val="009A4EF3"/>
    <w:rsid w:val="009D7762"/>
    <w:rsid w:val="009E02A3"/>
    <w:rsid w:val="00A2058B"/>
    <w:rsid w:val="00A2295D"/>
    <w:rsid w:val="00A4591E"/>
    <w:rsid w:val="00A571BC"/>
    <w:rsid w:val="00A6307C"/>
    <w:rsid w:val="00A71359"/>
    <w:rsid w:val="00AB0EF5"/>
    <w:rsid w:val="00AC34D8"/>
    <w:rsid w:val="00AE2F76"/>
    <w:rsid w:val="00B05C26"/>
    <w:rsid w:val="00B26EDA"/>
    <w:rsid w:val="00B40082"/>
    <w:rsid w:val="00B41CDE"/>
    <w:rsid w:val="00B43ABE"/>
    <w:rsid w:val="00B847C2"/>
    <w:rsid w:val="00BB1CDF"/>
    <w:rsid w:val="00C11E07"/>
    <w:rsid w:val="00C41229"/>
    <w:rsid w:val="00C728CA"/>
    <w:rsid w:val="00CD440B"/>
    <w:rsid w:val="00CE0F3D"/>
    <w:rsid w:val="00D00B6B"/>
    <w:rsid w:val="00D02336"/>
    <w:rsid w:val="00D166F5"/>
    <w:rsid w:val="00D34B9D"/>
    <w:rsid w:val="00D729BE"/>
    <w:rsid w:val="00D955B0"/>
    <w:rsid w:val="00D978DE"/>
    <w:rsid w:val="00DA4F6D"/>
    <w:rsid w:val="00DB1015"/>
    <w:rsid w:val="00DB28C9"/>
    <w:rsid w:val="00DB2E5C"/>
    <w:rsid w:val="00DC1EEE"/>
    <w:rsid w:val="00DC5D61"/>
    <w:rsid w:val="00E001C4"/>
    <w:rsid w:val="00E04620"/>
    <w:rsid w:val="00E15ACB"/>
    <w:rsid w:val="00E3588B"/>
    <w:rsid w:val="00E40AB1"/>
    <w:rsid w:val="00E47340"/>
    <w:rsid w:val="00E65288"/>
    <w:rsid w:val="00E719E7"/>
    <w:rsid w:val="00E8050E"/>
    <w:rsid w:val="00E93428"/>
    <w:rsid w:val="00ED7707"/>
    <w:rsid w:val="00F23582"/>
    <w:rsid w:val="00F409D1"/>
    <w:rsid w:val="00F51861"/>
    <w:rsid w:val="00F74EF4"/>
    <w:rsid w:val="00F940FB"/>
    <w:rsid w:val="00FD31A3"/>
    <w:rsid w:val="01A86A05"/>
    <w:rsid w:val="01AA6066"/>
    <w:rsid w:val="01DD34D0"/>
    <w:rsid w:val="01DD5BEE"/>
    <w:rsid w:val="01DE49FF"/>
    <w:rsid w:val="023F338F"/>
    <w:rsid w:val="02E0029C"/>
    <w:rsid w:val="0301369B"/>
    <w:rsid w:val="03052B3A"/>
    <w:rsid w:val="03E47515"/>
    <w:rsid w:val="03E9621D"/>
    <w:rsid w:val="04683B1B"/>
    <w:rsid w:val="05740206"/>
    <w:rsid w:val="058E1CD8"/>
    <w:rsid w:val="05AA4A59"/>
    <w:rsid w:val="05B7054C"/>
    <w:rsid w:val="05E10DA9"/>
    <w:rsid w:val="060C0A3A"/>
    <w:rsid w:val="06621ABF"/>
    <w:rsid w:val="067D2A36"/>
    <w:rsid w:val="068931F1"/>
    <w:rsid w:val="069A14F1"/>
    <w:rsid w:val="06AE4D7F"/>
    <w:rsid w:val="06DE2ED5"/>
    <w:rsid w:val="06ED5D2E"/>
    <w:rsid w:val="06FB1858"/>
    <w:rsid w:val="07153B08"/>
    <w:rsid w:val="072B786C"/>
    <w:rsid w:val="082279B0"/>
    <w:rsid w:val="08670A47"/>
    <w:rsid w:val="08A83DFB"/>
    <w:rsid w:val="08D72A91"/>
    <w:rsid w:val="091667F8"/>
    <w:rsid w:val="09317B12"/>
    <w:rsid w:val="098E46A2"/>
    <w:rsid w:val="0ACC2CEB"/>
    <w:rsid w:val="0B354AFA"/>
    <w:rsid w:val="0B361FE4"/>
    <w:rsid w:val="0BB31B1B"/>
    <w:rsid w:val="0C201306"/>
    <w:rsid w:val="0C340BC4"/>
    <w:rsid w:val="0C4B4D8B"/>
    <w:rsid w:val="0C8940E1"/>
    <w:rsid w:val="0CCA10E4"/>
    <w:rsid w:val="0D154948"/>
    <w:rsid w:val="0D2C1011"/>
    <w:rsid w:val="0DA7796B"/>
    <w:rsid w:val="0DAF58A0"/>
    <w:rsid w:val="0E1E217D"/>
    <w:rsid w:val="0E44037A"/>
    <w:rsid w:val="0E650D2D"/>
    <w:rsid w:val="0E700555"/>
    <w:rsid w:val="0EAB3241"/>
    <w:rsid w:val="0ECF491D"/>
    <w:rsid w:val="0F3F2C38"/>
    <w:rsid w:val="0F5118BE"/>
    <w:rsid w:val="0F821737"/>
    <w:rsid w:val="0FA47B58"/>
    <w:rsid w:val="10250E02"/>
    <w:rsid w:val="10813C60"/>
    <w:rsid w:val="108C5E19"/>
    <w:rsid w:val="10936CD7"/>
    <w:rsid w:val="10D01F8E"/>
    <w:rsid w:val="10D80401"/>
    <w:rsid w:val="116976E5"/>
    <w:rsid w:val="12502374"/>
    <w:rsid w:val="12B409FA"/>
    <w:rsid w:val="13686D56"/>
    <w:rsid w:val="1371525C"/>
    <w:rsid w:val="13C178B5"/>
    <w:rsid w:val="13F152D3"/>
    <w:rsid w:val="140B7C3F"/>
    <w:rsid w:val="141C534C"/>
    <w:rsid w:val="1443337E"/>
    <w:rsid w:val="145002AE"/>
    <w:rsid w:val="145204CA"/>
    <w:rsid w:val="14674E99"/>
    <w:rsid w:val="14EA7D6F"/>
    <w:rsid w:val="14FF76BE"/>
    <w:rsid w:val="15002B2A"/>
    <w:rsid w:val="154366B3"/>
    <w:rsid w:val="154D0C92"/>
    <w:rsid w:val="156D10F1"/>
    <w:rsid w:val="15D777A5"/>
    <w:rsid w:val="160550C9"/>
    <w:rsid w:val="160E7A2C"/>
    <w:rsid w:val="16236E2E"/>
    <w:rsid w:val="16AF39B2"/>
    <w:rsid w:val="16D0459E"/>
    <w:rsid w:val="170A726D"/>
    <w:rsid w:val="173E45DC"/>
    <w:rsid w:val="17793FC0"/>
    <w:rsid w:val="186C3EC1"/>
    <w:rsid w:val="18887BA9"/>
    <w:rsid w:val="188F7DA5"/>
    <w:rsid w:val="18AA5CB6"/>
    <w:rsid w:val="190F30AC"/>
    <w:rsid w:val="193A48B3"/>
    <w:rsid w:val="195748F1"/>
    <w:rsid w:val="196D7ACA"/>
    <w:rsid w:val="19811B18"/>
    <w:rsid w:val="199712D0"/>
    <w:rsid w:val="19A84102"/>
    <w:rsid w:val="19AD0C52"/>
    <w:rsid w:val="1A1573E9"/>
    <w:rsid w:val="1A1F2BFD"/>
    <w:rsid w:val="1A920590"/>
    <w:rsid w:val="1AB83B7D"/>
    <w:rsid w:val="1AE479A2"/>
    <w:rsid w:val="1AEF368B"/>
    <w:rsid w:val="1B1C713C"/>
    <w:rsid w:val="1B870C9E"/>
    <w:rsid w:val="1B995359"/>
    <w:rsid w:val="1C6C13D3"/>
    <w:rsid w:val="1CAB1D11"/>
    <w:rsid w:val="1CBF6937"/>
    <w:rsid w:val="1D0D31E0"/>
    <w:rsid w:val="1D432F64"/>
    <w:rsid w:val="1D5C5F16"/>
    <w:rsid w:val="1D886D0B"/>
    <w:rsid w:val="1DC36FD2"/>
    <w:rsid w:val="1DC57EA6"/>
    <w:rsid w:val="1E322924"/>
    <w:rsid w:val="1E974634"/>
    <w:rsid w:val="1F127E91"/>
    <w:rsid w:val="1F1C7BF6"/>
    <w:rsid w:val="1F95570F"/>
    <w:rsid w:val="1FB478C0"/>
    <w:rsid w:val="1FDC348D"/>
    <w:rsid w:val="20BA367F"/>
    <w:rsid w:val="213A166E"/>
    <w:rsid w:val="21640191"/>
    <w:rsid w:val="21976AF2"/>
    <w:rsid w:val="21AA36F4"/>
    <w:rsid w:val="21C97547"/>
    <w:rsid w:val="21CD4A5B"/>
    <w:rsid w:val="21F4496F"/>
    <w:rsid w:val="221F571F"/>
    <w:rsid w:val="225278E7"/>
    <w:rsid w:val="22833F45"/>
    <w:rsid w:val="23203D54"/>
    <w:rsid w:val="23294AEC"/>
    <w:rsid w:val="23651655"/>
    <w:rsid w:val="23A47C26"/>
    <w:rsid w:val="23FE71B0"/>
    <w:rsid w:val="24070924"/>
    <w:rsid w:val="244C7425"/>
    <w:rsid w:val="24744C50"/>
    <w:rsid w:val="24A3442A"/>
    <w:rsid w:val="24B17FDC"/>
    <w:rsid w:val="24EF141E"/>
    <w:rsid w:val="24FF6CC4"/>
    <w:rsid w:val="25C12DBA"/>
    <w:rsid w:val="260172E0"/>
    <w:rsid w:val="264B6B28"/>
    <w:rsid w:val="26527EB6"/>
    <w:rsid w:val="266247DF"/>
    <w:rsid w:val="26BD6F41"/>
    <w:rsid w:val="26CF7759"/>
    <w:rsid w:val="26D03AD3"/>
    <w:rsid w:val="273B7D97"/>
    <w:rsid w:val="273FEFC2"/>
    <w:rsid w:val="278B7B24"/>
    <w:rsid w:val="279D7857"/>
    <w:rsid w:val="27AE3812"/>
    <w:rsid w:val="27D84E00"/>
    <w:rsid w:val="27E4068C"/>
    <w:rsid w:val="28081AD0"/>
    <w:rsid w:val="285E0E24"/>
    <w:rsid w:val="28E86E2D"/>
    <w:rsid w:val="28ED56CE"/>
    <w:rsid w:val="29075556"/>
    <w:rsid w:val="2916491E"/>
    <w:rsid w:val="29A577DF"/>
    <w:rsid w:val="29D92ED0"/>
    <w:rsid w:val="2A5B02ED"/>
    <w:rsid w:val="2A9F7DB7"/>
    <w:rsid w:val="2B050D4B"/>
    <w:rsid w:val="2B156EE3"/>
    <w:rsid w:val="2B77216D"/>
    <w:rsid w:val="2B836D64"/>
    <w:rsid w:val="2B87339A"/>
    <w:rsid w:val="2B897B6C"/>
    <w:rsid w:val="2BFFE96A"/>
    <w:rsid w:val="2C300C99"/>
    <w:rsid w:val="2C732CB8"/>
    <w:rsid w:val="2D1B29CE"/>
    <w:rsid w:val="2D2A49FC"/>
    <w:rsid w:val="2D30535B"/>
    <w:rsid w:val="2D426CA9"/>
    <w:rsid w:val="2D663A4E"/>
    <w:rsid w:val="2D92149A"/>
    <w:rsid w:val="2DA01E4F"/>
    <w:rsid w:val="2E0629C2"/>
    <w:rsid w:val="2E173476"/>
    <w:rsid w:val="2E39231C"/>
    <w:rsid w:val="2E734E6D"/>
    <w:rsid w:val="2E940B1B"/>
    <w:rsid w:val="2EBB056D"/>
    <w:rsid w:val="2EC729B1"/>
    <w:rsid w:val="2EEB16E9"/>
    <w:rsid w:val="2EF64E1C"/>
    <w:rsid w:val="2F465548"/>
    <w:rsid w:val="2F4D5775"/>
    <w:rsid w:val="2F5B602D"/>
    <w:rsid w:val="2F77256D"/>
    <w:rsid w:val="2FDB0E3A"/>
    <w:rsid w:val="2FEB51AF"/>
    <w:rsid w:val="2FFBD44E"/>
    <w:rsid w:val="30157844"/>
    <w:rsid w:val="30176F2B"/>
    <w:rsid w:val="30383415"/>
    <w:rsid w:val="305D4A18"/>
    <w:rsid w:val="307B0E8C"/>
    <w:rsid w:val="309252A6"/>
    <w:rsid w:val="3148438F"/>
    <w:rsid w:val="31797C7D"/>
    <w:rsid w:val="319B388F"/>
    <w:rsid w:val="31C01966"/>
    <w:rsid w:val="31D15F92"/>
    <w:rsid w:val="31F108E6"/>
    <w:rsid w:val="3249072B"/>
    <w:rsid w:val="32E13A4C"/>
    <w:rsid w:val="32F80F11"/>
    <w:rsid w:val="32FA790B"/>
    <w:rsid w:val="33042538"/>
    <w:rsid w:val="3364747B"/>
    <w:rsid w:val="33704017"/>
    <w:rsid w:val="33BA35D0"/>
    <w:rsid w:val="33FEEC03"/>
    <w:rsid w:val="341F5D16"/>
    <w:rsid w:val="34695282"/>
    <w:rsid w:val="3575596F"/>
    <w:rsid w:val="35BA2258"/>
    <w:rsid w:val="35BB28EC"/>
    <w:rsid w:val="35C0308E"/>
    <w:rsid w:val="35DB2421"/>
    <w:rsid w:val="3621689F"/>
    <w:rsid w:val="36657792"/>
    <w:rsid w:val="36954EC0"/>
    <w:rsid w:val="37351DBC"/>
    <w:rsid w:val="374063DE"/>
    <w:rsid w:val="37C71049"/>
    <w:rsid w:val="37E16BFD"/>
    <w:rsid w:val="38233460"/>
    <w:rsid w:val="38267F5A"/>
    <w:rsid w:val="38610E2C"/>
    <w:rsid w:val="38A821E7"/>
    <w:rsid w:val="38E138DD"/>
    <w:rsid w:val="392E6987"/>
    <w:rsid w:val="39710B9A"/>
    <w:rsid w:val="39882115"/>
    <w:rsid w:val="399A77B5"/>
    <w:rsid w:val="3A0266BB"/>
    <w:rsid w:val="3A0C4EFF"/>
    <w:rsid w:val="3AEF1D20"/>
    <w:rsid w:val="3B0759D3"/>
    <w:rsid w:val="3B2D6E72"/>
    <w:rsid w:val="3B4069B8"/>
    <w:rsid w:val="3B450930"/>
    <w:rsid w:val="3B69348E"/>
    <w:rsid w:val="3B694A1D"/>
    <w:rsid w:val="3BA50921"/>
    <w:rsid w:val="3BFACEF3"/>
    <w:rsid w:val="3BFF2021"/>
    <w:rsid w:val="3C3610AD"/>
    <w:rsid w:val="3C86111F"/>
    <w:rsid w:val="3CD11481"/>
    <w:rsid w:val="3D07DD4C"/>
    <w:rsid w:val="3D611856"/>
    <w:rsid w:val="3D95517D"/>
    <w:rsid w:val="3DA72999"/>
    <w:rsid w:val="3DBE27A5"/>
    <w:rsid w:val="3DE74FA2"/>
    <w:rsid w:val="3DED2E61"/>
    <w:rsid w:val="3E29481C"/>
    <w:rsid w:val="3EEA117C"/>
    <w:rsid w:val="3EF53CBE"/>
    <w:rsid w:val="3F375A43"/>
    <w:rsid w:val="3F3F2DA7"/>
    <w:rsid w:val="3F7E65D8"/>
    <w:rsid w:val="3F7F7B16"/>
    <w:rsid w:val="3F8A08A8"/>
    <w:rsid w:val="3FAE08CE"/>
    <w:rsid w:val="3FEBA548"/>
    <w:rsid w:val="40046ED3"/>
    <w:rsid w:val="406B467F"/>
    <w:rsid w:val="40827192"/>
    <w:rsid w:val="408C7337"/>
    <w:rsid w:val="40DE1664"/>
    <w:rsid w:val="40F954CC"/>
    <w:rsid w:val="410E6E08"/>
    <w:rsid w:val="41A27519"/>
    <w:rsid w:val="41D97E6B"/>
    <w:rsid w:val="420F2CA7"/>
    <w:rsid w:val="428D386D"/>
    <w:rsid w:val="42B51AA1"/>
    <w:rsid w:val="43290586"/>
    <w:rsid w:val="435133C6"/>
    <w:rsid w:val="436B2F80"/>
    <w:rsid w:val="437454B8"/>
    <w:rsid w:val="439100DD"/>
    <w:rsid w:val="43BA27FA"/>
    <w:rsid w:val="444A39D1"/>
    <w:rsid w:val="44571E60"/>
    <w:rsid w:val="445B6032"/>
    <w:rsid w:val="44C9261C"/>
    <w:rsid w:val="44DC20B7"/>
    <w:rsid w:val="451C14F1"/>
    <w:rsid w:val="4550160D"/>
    <w:rsid w:val="456F192C"/>
    <w:rsid w:val="458A34C3"/>
    <w:rsid w:val="459F693F"/>
    <w:rsid w:val="45CA7611"/>
    <w:rsid w:val="45D33D70"/>
    <w:rsid w:val="46127979"/>
    <w:rsid w:val="46347950"/>
    <w:rsid w:val="46582E6F"/>
    <w:rsid w:val="466003D0"/>
    <w:rsid w:val="47154312"/>
    <w:rsid w:val="473531B0"/>
    <w:rsid w:val="475E176F"/>
    <w:rsid w:val="47655843"/>
    <w:rsid w:val="48135B10"/>
    <w:rsid w:val="48364D13"/>
    <w:rsid w:val="491D6328"/>
    <w:rsid w:val="49595D88"/>
    <w:rsid w:val="496A7B00"/>
    <w:rsid w:val="49CD264D"/>
    <w:rsid w:val="4A05358A"/>
    <w:rsid w:val="4A0B49B6"/>
    <w:rsid w:val="4A541B9F"/>
    <w:rsid w:val="4A7A413E"/>
    <w:rsid w:val="4A8A3813"/>
    <w:rsid w:val="4B756271"/>
    <w:rsid w:val="4B8E772B"/>
    <w:rsid w:val="4BC368C5"/>
    <w:rsid w:val="4BF34A80"/>
    <w:rsid w:val="4C457C0D"/>
    <w:rsid w:val="4CD6689C"/>
    <w:rsid w:val="4D11423B"/>
    <w:rsid w:val="4D262593"/>
    <w:rsid w:val="4D64659D"/>
    <w:rsid w:val="4D7F0CE1"/>
    <w:rsid w:val="4D7F5185"/>
    <w:rsid w:val="4D8808B6"/>
    <w:rsid w:val="4DCF24FA"/>
    <w:rsid w:val="4DFA5122"/>
    <w:rsid w:val="4E311BDB"/>
    <w:rsid w:val="4E6311F0"/>
    <w:rsid w:val="4F203DD9"/>
    <w:rsid w:val="4F756840"/>
    <w:rsid w:val="4F7F76BE"/>
    <w:rsid w:val="4FB147C0"/>
    <w:rsid w:val="4FFA6D45"/>
    <w:rsid w:val="500357A4"/>
    <w:rsid w:val="502F563B"/>
    <w:rsid w:val="5087684F"/>
    <w:rsid w:val="509747A1"/>
    <w:rsid w:val="50A12A22"/>
    <w:rsid w:val="51B977CF"/>
    <w:rsid w:val="51CC2F1A"/>
    <w:rsid w:val="525E180D"/>
    <w:rsid w:val="52871A3A"/>
    <w:rsid w:val="52CD1409"/>
    <w:rsid w:val="52F0169C"/>
    <w:rsid w:val="53181B44"/>
    <w:rsid w:val="532430F7"/>
    <w:rsid w:val="535F2F5E"/>
    <w:rsid w:val="53624E0A"/>
    <w:rsid w:val="53684416"/>
    <w:rsid w:val="538057F7"/>
    <w:rsid w:val="53A95638"/>
    <w:rsid w:val="53C378F8"/>
    <w:rsid w:val="54115DF9"/>
    <w:rsid w:val="544862D7"/>
    <w:rsid w:val="548109C7"/>
    <w:rsid w:val="55456A52"/>
    <w:rsid w:val="556422EC"/>
    <w:rsid w:val="55865281"/>
    <w:rsid w:val="5598D415"/>
    <w:rsid w:val="55AF412E"/>
    <w:rsid w:val="55F67FAE"/>
    <w:rsid w:val="560721BC"/>
    <w:rsid w:val="561F2DC7"/>
    <w:rsid w:val="56460D3D"/>
    <w:rsid w:val="56D120CD"/>
    <w:rsid w:val="56E61DD1"/>
    <w:rsid w:val="56F86CE1"/>
    <w:rsid w:val="57154AEE"/>
    <w:rsid w:val="572B0FCF"/>
    <w:rsid w:val="577D0B9E"/>
    <w:rsid w:val="57970DA2"/>
    <w:rsid w:val="586722E3"/>
    <w:rsid w:val="58D97E3F"/>
    <w:rsid w:val="590339A3"/>
    <w:rsid w:val="591043AD"/>
    <w:rsid w:val="593C03CE"/>
    <w:rsid w:val="5988649A"/>
    <w:rsid w:val="59900C4D"/>
    <w:rsid w:val="59FB7EBB"/>
    <w:rsid w:val="5A0B1321"/>
    <w:rsid w:val="5A1D5B0A"/>
    <w:rsid w:val="5A4879AC"/>
    <w:rsid w:val="5B001BA1"/>
    <w:rsid w:val="5B027AEC"/>
    <w:rsid w:val="5B092532"/>
    <w:rsid w:val="5B121AE4"/>
    <w:rsid w:val="5BC433D0"/>
    <w:rsid w:val="5BE242BD"/>
    <w:rsid w:val="5BFB65EE"/>
    <w:rsid w:val="5C4C6B7A"/>
    <w:rsid w:val="5C99534F"/>
    <w:rsid w:val="5CC73BB7"/>
    <w:rsid w:val="5CEC27D4"/>
    <w:rsid w:val="5D3F5DB4"/>
    <w:rsid w:val="5D4E67D6"/>
    <w:rsid w:val="5D7248EE"/>
    <w:rsid w:val="5DFB4A9B"/>
    <w:rsid w:val="5DFD06C9"/>
    <w:rsid w:val="5E0031D5"/>
    <w:rsid w:val="5E021B2B"/>
    <w:rsid w:val="5E4E7982"/>
    <w:rsid w:val="5E531852"/>
    <w:rsid w:val="5E88221B"/>
    <w:rsid w:val="5E8C14B0"/>
    <w:rsid w:val="5EC82D56"/>
    <w:rsid w:val="5EED17AF"/>
    <w:rsid w:val="5F046370"/>
    <w:rsid w:val="5F266D5C"/>
    <w:rsid w:val="5F677827"/>
    <w:rsid w:val="5FCD5625"/>
    <w:rsid w:val="5FDFB82D"/>
    <w:rsid w:val="5FFFF7C7"/>
    <w:rsid w:val="603752B7"/>
    <w:rsid w:val="60396175"/>
    <w:rsid w:val="607A0059"/>
    <w:rsid w:val="609E3187"/>
    <w:rsid w:val="60AB6843"/>
    <w:rsid w:val="6106379C"/>
    <w:rsid w:val="61692116"/>
    <w:rsid w:val="61803E61"/>
    <w:rsid w:val="618F6F16"/>
    <w:rsid w:val="619C2744"/>
    <w:rsid w:val="61B2122D"/>
    <w:rsid w:val="61BE1B64"/>
    <w:rsid w:val="631B2E02"/>
    <w:rsid w:val="63372D23"/>
    <w:rsid w:val="633FB405"/>
    <w:rsid w:val="636D1FAE"/>
    <w:rsid w:val="63AB4186"/>
    <w:rsid w:val="63B33763"/>
    <w:rsid w:val="64947318"/>
    <w:rsid w:val="64EC320F"/>
    <w:rsid w:val="65062AC6"/>
    <w:rsid w:val="6595130A"/>
    <w:rsid w:val="65990C9F"/>
    <w:rsid w:val="6603425A"/>
    <w:rsid w:val="661F2618"/>
    <w:rsid w:val="662A3DEC"/>
    <w:rsid w:val="663A3EE7"/>
    <w:rsid w:val="668C0B60"/>
    <w:rsid w:val="66D45F3A"/>
    <w:rsid w:val="66D764B8"/>
    <w:rsid w:val="67170922"/>
    <w:rsid w:val="677CCD56"/>
    <w:rsid w:val="67953B12"/>
    <w:rsid w:val="67B66765"/>
    <w:rsid w:val="67C940D7"/>
    <w:rsid w:val="68104574"/>
    <w:rsid w:val="684C191C"/>
    <w:rsid w:val="68B73680"/>
    <w:rsid w:val="68BD0CE1"/>
    <w:rsid w:val="68E86D99"/>
    <w:rsid w:val="69232A11"/>
    <w:rsid w:val="693F332E"/>
    <w:rsid w:val="69A61845"/>
    <w:rsid w:val="69A80950"/>
    <w:rsid w:val="69E403F2"/>
    <w:rsid w:val="6A0F1D94"/>
    <w:rsid w:val="6A554D7D"/>
    <w:rsid w:val="6A7158D1"/>
    <w:rsid w:val="6AB11BC7"/>
    <w:rsid w:val="6ADE2AB1"/>
    <w:rsid w:val="6AE54F74"/>
    <w:rsid w:val="6AF262EA"/>
    <w:rsid w:val="6AF9548E"/>
    <w:rsid w:val="6B070101"/>
    <w:rsid w:val="6B272C8C"/>
    <w:rsid w:val="6B3D3100"/>
    <w:rsid w:val="6B6555EA"/>
    <w:rsid w:val="6B902CAD"/>
    <w:rsid w:val="6C052D96"/>
    <w:rsid w:val="6C1238A1"/>
    <w:rsid w:val="6C454D93"/>
    <w:rsid w:val="6C573492"/>
    <w:rsid w:val="6CBBC70E"/>
    <w:rsid w:val="6CD832B6"/>
    <w:rsid w:val="6CDC4266"/>
    <w:rsid w:val="6D7FBEC1"/>
    <w:rsid w:val="6D8223FC"/>
    <w:rsid w:val="6D9348AA"/>
    <w:rsid w:val="6D9F4E19"/>
    <w:rsid w:val="6E1F5E9D"/>
    <w:rsid w:val="6E737F96"/>
    <w:rsid w:val="6E9B5E4D"/>
    <w:rsid w:val="6EA939B8"/>
    <w:rsid w:val="6EB412FA"/>
    <w:rsid w:val="6EE75972"/>
    <w:rsid w:val="6EE80766"/>
    <w:rsid w:val="6EFD402F"/>
    <w:rsid w:val="6F235519"/>
    <w:rsid w:val="6F257743"/>
    <w:rsid w:val="6F446866"/>
    <w:rsid w:val="6F551878"/>
    <w:rsid w:val="6F7413C9"/>
    <w:rsid w:val="6F945A07"/>
    <w:rsid w:val="6FC34F4E"/>
    <w:rsid w:val="6FDD7DBD"/>
    <w:rsid w:val="6FFD8660"/>
    <w:rsid w:val="70083E48"/>
    <w:rsid w:val="70195B15"/>
    <w:rsid w:val="702708F6"/>
    <w:rsid w:val="70A50B9C"/>
    <w:rsid w:val="71235557"/>
    <w:rsid w:val="71333A0D"/>
    <w:rsid w:val="71373F08"/>
    <w:rsid w:val="71632655"/>
    <w:rsid w:val="71C3571E"/>
    <w:rsid w:val="71E00465"/>
    <w:rsid w:val="72000B39"/>
    <w:rsid w:val="72225F5B"/>
    <w:rsid w:val="722F5F3C"/>
    <w:rsid w:val="723746BC"/>
    <w:rsid w:val="723D7475"/>
    <w:rsid w:val="728F2846"/>
    <w:rsid w:val="72952D53"/>
    <w:rsid w:val="72AB5C1E"/>
    <w:rsid w:val="72B55EAF"/>
    <w:rsid w:val="72F91763"/>
    <w:rsid w:val="738A472B"/>
    <w:rsid w:val="73A62BBC"/>
    <w:rsid w:val="73B25A48"/>
    <w:rsid w:val="744A23AA"/>
    <w:rsid w:val="7464572C"/>
    <w:rsid w:val="746E2181"/>
    <w:rsid w:val="749B514A"/>
    <w:rsid w:val="74BE1077"/>
    <w:rsid w:val="750600C0"/>
    <w:rsid w:val="75F145C2"/>
    <w:rsid w:val="764E7A5A"/>
    <w:rsid w:val="765C61FE"/>
    <w:rsid w:val="768A1A43"/>
    <w:rsid w:val="76AA651F"/>
    <w:rsid w:val="77446974"/>
    <w:rsid w:val="777728A5"/>
    <w:rsid w:val="777A3AF4"/>
    <w:rsid w:val="77961E75"/>
    <w:rsid w:val="77BF67C7"/>
    <w:rsid w:val="77DCD742"/>
    <w:rsid w:val="77FBD5E7"/>
    <w:rsid w:val="78165BB5"/>
    <w:rsid w:val="78216318"/>
    <w:rsid w:val="78700E94"/>
    <w:rsid w:val="78C74480"/>
    <w:rsid w:val="78E20CD2"/>
    <w:rsid w:val="79247136"/>
    <w:rsid w:val="796B4707"/>
    <w:rsid w:val="79EF0F55"/>
    <w:rsid w:val="7A0D0ACD"/>
    <w:rsid w:val="7A6F1F5A"/>
    <w:rsid w:val="7A7D3D2D"/>
    <w:rsid w:val="7AB12572"/>
    <w:rsid w:val="7B1E7922"/>
    <w:rsid w:val="7B2B3C4C"/>
    <w:rsid w:val="7B384EF0"/>
    <w:rsid w:val="7B512CCA"/>
    <w:rsid w:val="7B7F7F7B"/>
    <w:rsid w:val="7BFFA47A"/>
    <w:rsid w:val="7D0F33CB"/>
    <w:rsid w:val="7D39280D"/>
    <w:rsid w:val="7D7B0C16"/>
    <w:rsid w:val="7DAE1CFB"/>
    <w:rsid w:val="7DEC3325"/>
    <w:rsid w:val="7E537FB3"/>
    <w:rsid w:val="7F4E07A6"/>
    <w:rsid w:val="7F5B485B"/>
    <w:rsid w:val="7F5F62C4"/>
    <w:rsid w:val="7F69CBBB"/>
    <w:rsid w:val="7F7D4DF8"/>
    <w:rsid w:val="7F7FD437"/>
    <w:rsid w:val="7F8B96DB"/>
    <w:rsid w:val="7FBD5FA4"/>
    <w:rsid w:val="7FC468A4"/>
    <w:rsid w:val="7FFB98C9"/>
    <w:rsid w:val="939F1BED"/>
    <w:rsid w:val="9B1610D1"/>
    <w:rsid w:val="9B3FCDEB"/>
    <w:rsid w:val="AB7F1CFC"/>
    <w:rsid w:val="ADED3A9D"/>
    <w:rsid w:val="BBFBF18F"/>
    <w:rsid w:val="BD3E1C62"/>
    <w:rsid w:val="D3DDB54E"/>
    <w:rsid w:val="D7979A06"/>
    <w:rsid w:val="DDAFD94A"/>
    <w:rsid w:val="DE5FAF12"/>
    <w:rsid w:val="DEBCDB85"/>
    <w:rsid w:val="DEEFBB4B"/>
    <w:rsid w:val="DFA78598"/>
    <w:rsid w:val="DFE79D7E"/>
    <w:rsid w:val="DFF7B4B2"/>
    <w:rsid w:val="E6BB52F8"/>
    <w:rsid w:val="E7DAEABD"/>
    <w:rsid w:val="E7FB979F"/>
    <w:rsid w:val="EB5F5DC1"/>
    <w:rsid w:val="EB8E545F"/>
    <w:rsid w:val="ED08467E"/>
    <w:rsid w:val="EDB53D36"/>
    <w:rsid w:val="EDDFD032"/>
    <w:rsid w:val="EEF7FA66"/>
    <w:rsid w:val="EEFF35A8"/>
    <w:rsid w:val="EF7F8A7D"/>
    <w:rsid w:val="F4FCCE8D"/>
    <w:rsid w:val="F74D9E2B"/>
    <w:rsid w:val="F9FF3AC2"/>
    <w:rsid w:val="FA8F3518"/>
    <w:rsid w:val="FC4FA2F6"/>
    <w:rsid w:val="FCBE2187"/>
    <w:rsid w:val="FDDD9ACF"/>
    <w:rsid w:val="FDFBFCB3"/>
    <w:rsid w:val="FF77576D"/>
    <w:rsid w:val="FFDDF659"/>
    <w:rsid w:val="FFEF43D1"/>
    <w:rsid w:val="FFF7D5FF"/>
    <w:rsid w:val="FFFF7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next w:val="1"/>
    <w:qFormat/>
    <w:uiPriority w:val="0"/>
    <w:pPr>
      <w:keepNext/>
      <w:keepLines/>
      <w:widowControl w:val="0"/>
      <w:spacing w:line="560" w:lineRule="exact"/>
      <w:ind w:firstLine="200" w:firstLineChars="200"/>
      <w:jc w:val="both"/>
      <w:outlineLvl w:val="0"/>
    </w:pPr>
    <w:rPr>
      <w:rFonts w:ascii="仿宋" w:hAnsi="Times New Roman" w:eastAsia="黑体" w:cs="Arial"/>
      <w:bCs/>
      <w:kern w:val="44"/>
      <w:sz w:val="32"/>
      <w:szCs w:val="44"/>
      <w:lang w:val="en-US" w:eastAsia="zh-CN" w:bidi="ar-SA"/>
    </w:rPr>
  </w:style>
  <w:style w:type="paragraph" w:styleId="3">
    <w:name w:val="heading 2"/>
    <w:basedOn w:val="1"/>
    <w:next w:val="1"/>
    <w:qFormat/>
    <w:uiPriority w:val="9"/>
    <w:pPr>
      <w:spacing w:before="54"/>
      <w:ind w:left="747"/>
      <w:outlineLvl w:val="1"/>
    </w:pPr>
    <w:rPr>
      <w:rFonts w:ascii="楷体_GB2312" w:hAnsi="楷体_GB2312" w:eastAsia="楷体_GB2312" w:cs="楷体_GB2312"/>
      <w:b/>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rPr>
      <w:rFonts w:ascii="Calibri" w:hAnsi="Calibri"/>
      <w:sz w:val="21"/>
      <w:szCs w:val="22"/>
    </w:rPr>
  </w:style>
  <w:style w:type="paragraph" w:styleId="5">
    <w:name w:val="Date"/>
    <w:basedOn w:val="1"/>
    <w:next w:val="1"/>
    <w:link w:val="18"/>
    <w:unhideWhenUsed/>
    <w:qFormat/>
    <w:uiPriority w:val="99"/>
    <w:pPr>
      <w:ind w:left="100" w:leftChars="2500"/>
    </w:pPr>
  </w:style>
  <w:style w:type="paragraph" w:styleId="6">
    <w:name w:val="Balloon Text"/>
    <w:basedOn w:val="1"/>
    <w:link w:val="19"/>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99"/>
    <w:pPr>
      <w:ind w:firstLine="640" w:firstLineChars="200"/>
    </w:pPr>
    <w:rPr>
      <w:rFonts w:ascii="Calibri" w:hAnsi="Calibri" w:cs="Calibri"/>
      <w:sz w:val="28"/>
      <w:szCs w:val="28"/>
    </w:rPr>
  </w:style>
  <w:style w:type="paragraph" w:styleId="10">
    <w:name w:val="Normal (Web)"/>
    <w:basedOn w:val="1"/>
    <w:unhideWhenUsed/>
    <w:qFormat/>
    <w:uiPriority w:val="99"/>
    <w:rPr>
      <w:sz w:val="24"/>
    </w:rPr>
  </w:style>
  <w:style w:type="paragraph" w:styleId="11">
    <w:name w:val="Title"/>
    <w:next w:val="1"/>
    <w:qFormat/>
    <w:uiPriority w:val="0"/>
    <w:pPr>
      <w:spacing w:line="640" w:lineRule="exact"/>
      <w:jc w:val="center"/>
    </w:pPr>
    <w:rPr>
      <w:rFonts w:ascii="等线 Light" w:hAnsi="等线 Light" w:eastAsia="方正小标宋_GBK" w:cs="Times New Roman"/>
      <w:bCs/>
      <w:kern w:val="2"/>
      <w:sz w:val="44"/>
      <w:szCs w:val="32"/>
      <w:lang w:val="en-US" w:eastAsia="zh-CN" w:bidi="ar-SA"/>
    </w:rPr>
  </w:style>
  <w:style w:type="table" w:styleId="13">
    <w:name w:val="Table Grid"/>
    <w:basedOn w:val="12"/>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rFonts w:ascii="Calibri" w:hAnsi="Calibri" w:eastAsia="宋体" w:cs="Times New Roman"/>
      <w:b/>
      <w:bCs/>
      <w:lang w:bidi="ar-SA"/>
    </w:rPr>
  </w:style>
  <w:style w:type="character" w:styleId="16">
    <w:name w:val="page number"/>
    <w:unhideWhenUsed/>
    <w:qFormat/>
    <w:uiPriority w:val="99"/>
  </w:style>
  <w:style w:type="character" w:styleId="17">
    <w:name w:val="Emphasis"/>
    <w:qFormat/>
    <w:uiPriority w:val="20"/>
    <w:rPr>
      <w:i/>
    </w:rPr>
  </w:style>
  <w:style w:type="character" w:customStyle="1" w:styleId="18">
    <w:name w:val="日期 Char"/>
    <w:link w:val="5"/>
    <w:semiHidden/>
    <w:qFormat/>
    <w:uiPriority w:val="99"/>
    <w:rPr>
      <w:kern w:val="2"/>
      <w:sz w:val="32"/>
      <w:szCs w:val="22"/>
    </w:rPr>
  </w:style>
  <w:style w:type="character" w:customStyle="1" w:styleId="19">
    <w:name w:val="批注框文本 Char"/>
    <w:link w:val="6"/>
    <w:semiHidden/>
    <w:qFormat/>
    <w:uiPriority w:val="99"/>
    <w:rPr>
      <w:kern w:val="2"/>
      <w:sz w:val="18"/>
      <w:szCs w:val="18"/>
    </w:rPr>
  </w:style>
  <w:style w:type="character" w:customStyle="1" w:styleId="20">
    <w:name w:val="页脚 Char"/>
    <w:link w:val="7"/>
    <w:qFormat/>
    <w:uiPriority w:val="99"/>
    <w:rPr>
      <w:kern w:val="2"/>
      <w:sz w:val="18"/>
      <w:szCs w:val="18"/>
    </w:rPr>
  </w:style>
  <w:style w:type="character" w:customStyle="1" w:styleId="21">
    <w:name w:val="页眉 Char"/>
    <w:link w:val="8"/>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1236</Words>
  <Characters>1251</Characters>
  <Lines>124</Lines>
  <Paragraphs>35</Paragraphs>
  <TotalTime>0</TotalTime>
  <ScaleCrop>false</ScaleCrop>
  <LinksUpToDate>false</LinksUpToDate>
  <CharactersWithSpaces>1252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2025-07-28T17:18:00Z</dcterms:created>
  <dc:creator>税伯高</dc:creator>
  <cp:lastModifiedBy>hqz</cp:lastModifiedBy>
  <cp:lastPrinted>2025-07-20T00:58:00Z</cp:lastPrinted>
  <dcterms:modified xsi:type="dcterms:W3CDTF">2025-08-11T08:50:18Z</dcterms:modified>
  <dc:title>关于《四川省中小学教师师德评价考核办法（送审稿）》《四川省中小学教育惩戒规则实施细则（试行）（送审稿）》起草情况的汇报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375886B0571B40028E7F9F55A218B1CD_13</vt:lpwstr>
  </property>
  <property fmtid="{D5CDD505-2E9C-101B-9397-08002B2CF9AE}" pid="4" name="KSOTemplateDocerSaveRecord">
    <vt:lpwstr>eyJoZGlkIjoiM2Q1ZDBhODMzNDAyZTUxMzI1NjgxNDY1ZTcxM2UwZDIiLCJ1c2VySWQiOiI4OTcyNjMyMzIifQ==</vt:lpwstr>
  </property>
</Properties>
</file>