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F706">
      <w:pPr>
        <w:rPr>
          <w:rFonts w:hint="eastAsia" w:ascii="Times New Roman" w:hAnsi="Times New Roman" w:eastAsia="仿宋_GB2312"/>
          <w:sz w:val="32"/>
          <w:szCs w:val="32"/>
        </w:rPr>
      </w:pPr>
    </w:p>
    <w:p w14:paraId="00D858B4">
      <w:pPr>
        <w:pStyle w:val="54"/>
        <w:rPr>
          <w:rFonts w:ascii="黑体" w:hAnsi="黑体" w:eastAsia="黑体" w:cs="黑体"/>
          <w:sz w:val="32"/>
          <w:szCs w:val="32"/>
        </w:rPr>
      </w:pPr>
      <w:bookmarkStart w:id="1" w:name="_GoBack"/>
      <w:bookmarkEnd w:id="1"/>
      <w:bookmarkStart w:id="0" w:name="Content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A411D62"/>
    <w:p w14:paraId="78AD3769">
      <w:pPr>
        <w:jc w:val="center"/>
        <w:rPr>
          <w:rFonts w:ascii="方正小标宋_GBK" w:hAnsi="黑体" w:eastAsia="方正小标宋_GBK" w:cs="仿宋_GB2312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学前儿童普通话教育提质扩面协同共育联盟名单</w:t>
      </w:r>
    </w:p>
    <w:p w14:paraId="2C24ECF8">
      <w:pPr>
        <w:pStyle w:val="54"/>
        <w:rPr>
          <w:rFonts w:ascii="Times New Roman" w:hAnsi="Times New Roman" w:eastAsia="仿宋_GB2312"/>
          <w:sz w:val="32"/>
          <w:szCs w:val="32"/>
        </w:rPr>
      </w:pPr>
    </w:p>
    <w:p w14:paraId="4A96F6EA">
      <w:pPr>
        <w:pStyle w:val="54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一、广安市（15个）</w:t>
      </w:r>
    </w:p>
    <w:tbl>
      <w:tblPr>
        <w:tblStyle w:val="29"/>
        <w:tblW w:w="5052" w:type="pct"/>
        <w:jc w:val="center"/>
        <w:tblCaption w:val="Tableleb8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4308"/>
        <w:gridCol w:w="1996"/>
      </w:tblGrid>
      <w:tr w14:paraId="484D98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38D2">
            <w:pPr>
              <w:widowControl/>
              <w:jc w:val="center"/>
              <w:textAlignment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引领园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6FF3">
            <w:pPr>
              <w:widowControl/>
              <w:jc w:val="center"/>
              <w:textAlignment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联动园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8B78">
            <w:pPr>
              <w:widowControl/>
              <w:jc w:val="center"/>
              <w:textAlignment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联盟高校</w:t>
            </w:r>
          </w:p>
        </w:tc>
      </w:tr>
      <w:tr w14:paraId="6B9E94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2F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广安区两路口幼儿园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02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广安区天星幼儿园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A47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乐山师范学院</w:t>
            </w:r>
          </w:p>
        </w:tc>
      </w:tr>
      <w:tr w14:paraId="0852A6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637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D4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广安区金广幼儿园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4256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EE47E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8AE5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93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广安区协兴镇中心幼儿园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1B2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461E2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6C2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FD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广安区浓溪镇中心幼儿园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C3F9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36EDE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446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5F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广安区悦来镇中心幼儿园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404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CB242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0D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广安区官盛春天幼儿园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E6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广安区花桥镇中心幼儿园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01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乐山师范学院</w:t>
            </w:r>
          </w:p>
        </w:tc>
      </w:tr>
      <w:tr w14:paraId="2A4335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4F7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DB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广安区龙台镇中心幼儿园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E9AD2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CA85F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184B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85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广安区石笋镇中心幼儿园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649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414B8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374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F7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广安区大安镇中心幼儿园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A553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098CC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728B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8E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广安区白市镇中心幼儿园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37CA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20A4E5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26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广安区萃屏幼儿园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B5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广安区彭家中心幼儿园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209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绵阳师范学院</w:t>
            </w:r>
          </w:p>
        </w:tc>
      </w:tr>
      <w:tr w14:paraId="0CFADD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F7D3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5E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广安区恒升镇中心幼儿园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EE5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7F3E1E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968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C8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广安区东岳镇中心幼儿园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C98A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D4C6D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0DE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E8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广安区兴平镇中心幼儿园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61C9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AB10B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0FD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91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广安区井河镇中心幼儿园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F0C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129AEC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B3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广安市前锋区芦溪河幼儿园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4D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广安市前锋区小井乡幼儿园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AAC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绵阳师范学院</w:t>
            </w:r>
          </w:p>
        </w:tc>
      </w:tr>
      <w:tr w14:paraId="037E31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362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3F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广安市前锋区观阁镇幼儿园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6AAF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04E15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682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7A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广安市前锋区广兴镇幼儿园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5FB4F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D4ABF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931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4B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广安市前锋区广兴镇光辉中心幼儿园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C96F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07F8C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441B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67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广安市前锋区桂兴镇幼儿园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EE97A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775CA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9B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广安市前锋区六角丘幼儿园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07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广安市前锋区代市镇长五幼儿园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FE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绵阳师范学院</w:t>
            </w:r>
          </w:p>
        </w:tc>
      </w:tr>
      <w:tr w14:paraId="458941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B5F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AE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广安市前锋区代市镇幼儿园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375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C6ED5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41E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52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广安市前锋区观塘镇三台幼儿园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109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7E7B4D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6AA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3D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广安市前锋区观塘镇幼儿园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AFBA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77F174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3336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A3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广安市前锋区虎城镇第二幼儿园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CA1C8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745663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9E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华蓥市城南幼儿园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FC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华蓥市古桥街道幼儿园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741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广安职业技术学院</w:t>
            </w:r>
          </w:p>
        </w:tc>
      </w:tr>
      <w:tr w14:paraId="09B58D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EFA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D3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华蓥市阳和镇幼儿园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8C25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9B267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1E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华蓥市实验幼儿园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60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华蓥山经开区幼儿园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6ED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广安职业技术学院</w:t>
            </w:r>
          </w:p>
        </w:tc>
      </w:tr>
      <w:tr w14:paraId="05E12D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E53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FE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华蓥市高兴镇幼儿园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EBA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33576B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06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岳池县滨河东路幼儿园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DF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03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四川文理学院</w:t>
            </w:r>
          </w:p>
        </w:tc>
      </w:tr>
      <w:tr w14:paraId="0E3461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56A98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A0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岳池县御峰幼儿园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FA8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06199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342A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D6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岳池县苟角幼儿园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39E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C7233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806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94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岳池县兴隆第二幼儿园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F81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2A07D4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595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E2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岳池县大石幼儿园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C9B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3C44F8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DF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岳池县示范幼儿园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D1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岳池县东城明珠幼儿园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B3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四川文理学院</w:t>
            </w:r>
          </w:p>
        </w:tc>
      </w:tr>
      <w:tr w14:paraId="79623F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4ABF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1E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岳池县罗渡幼儿园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201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6B9E9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359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71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岳池县普安小学校附属幼儿园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6A2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EF497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3A28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C2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岳池县朝阳小学校附属幼儿园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B22F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3D66E3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7D3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36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岳池县赛龙小学校附属幼儿园</w:t>
            </w:r>
            <w:r>
              <w:rPr>
                <w:rStyle w:val="209"/>
                <w:rFonts w:ascii="Times New Roman" w:hAnsi="Times New Roman" w:eastAsia="仿宋_GB2312"/>
                <w:lang w:bidi="ar"/>
              </w:rPr>
              <w:t xml:space="preserve">  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658C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022AF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AC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岳池县第二幼儿园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C7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岳池县新风路幼儿园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8D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四川文理学院</w:t>
            </w:r>
          </w:p>
        </w:tc>
      </w:tr>
      <w:tr w14:paraId="69D02F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F3B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60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岳池县石垭幼儿园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0A12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6DE13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582A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99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岳池县酉溪幼儿园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1202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1619EB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9C68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67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岳池县临溪幼儿园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A0EB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101875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FCE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20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岳池县天平小学附设幼儿园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346E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0838D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68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武胜县东方红幼儿园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39E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武胜县上游巷幼儿园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7CA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绵阳师范学院</w:t>
            </w:r>
          </w:p>
        </w:tc>
      </w:tr>
      <w:tr w14:paraId="03F6D7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5D1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F81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武胜县下东街幼儿园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747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FF60F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DC9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5C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武胜县城南幼儿园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3B508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1E583B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9722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14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武胜县龙女幼儿园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7B0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2D7DE6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559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5F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武胜县礼安幼儿园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7468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F3A66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F98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武胜县印山幼儿园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AE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武胜县万善幼儿园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273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绵阳师范学院</w:t>
            </w:r>
          </w:p>
        </w:tc>
      </w:tr>
      <w:tr w14:paraId="54D696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C485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ACF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武胜县赛马幼儿园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63CA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23652E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F60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4F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武胜县胜利幼儿园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FD0E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7A45A2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C7E2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C1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武胜县宝箴塞幼儿园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69D2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8751A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A71F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07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武胜县鸣钟幼儿园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7552A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62370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C3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邻水县第二幼儿园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07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邻水县第十二幼儿园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64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川南幼儿师范高等专科学校</w:t>
            </w:r>
          </w:p>
        </w:tc>
      </w:tr>
      <w:tr w14:paraId="0275C7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E51A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C3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邻水县第十五幼儿园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2B87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07E32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9625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DD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邻水县牟家镇中心幼儿园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CBAB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90C18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D3F2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92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邻水县柑子镇中心幼儿园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6BA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253DA1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6E6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F4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邻水县合流镇中心幼儿园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BD9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C780E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14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邻水县第三幼儿园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5F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邻水县第五幼儿园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685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南充职业技术学院</w:t>
            </w:r>
          </w:p>
        </w:tc>
      </w:tr>
      <w:tr w14:paraId="6EAF18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78A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35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邻水县袁市镇中心幼儿园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5BCA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42C92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3D5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9D3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邻水县袁市镇第二幼儿园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0B175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D1BD3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AF92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16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邻水县九龙镇中心幼儿园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2219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9F1DE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58EF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67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邻水县九龙镇第二幼儿园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80F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2557EA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CE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邻水县第十三幼儿园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5B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邻水县第八幼儿园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734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达州职业技术学院</w:t>
            </w:r>
          </w:p>
        </w:tc>
      </w:tr>
      <w:tr w14:paraId="4FCC42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D1A9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4F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邻水县第十六幼儿园园长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E3F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2DDDA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2ED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EA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邻水县丰禾镇中心幼儿园园长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26A72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35B77E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1338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0F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邻水县丰禾镇第二幼儿园园长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1D65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DB59D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4E9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E8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邻水县丰禾镇第三幼儿园园长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0028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</w:tbl>
    <w:p w14:paraId="7A884824">
      <w:pPr>
        <w:pStyle w:val="54"/>
      </w:pPr>
    </w:p>
    <w:p w14:paraId="7124EFED">
      <w:pPr>
        <w:pStyle w:val="54"/>
        <w:spacing w:line="600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二、眉山市（15个）</w:t>
      </w:r>
    </w:p>
    <w:tbl>
      <w:tblPr>
        <w:tblStyle w:val="29"/>
        <w:tblW w:w="5025" w:type="pct"/>
        <w:jc w:val="center"/>
        <w:tblCaption w:val="Table17mc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4336"/>
        <w:gridCol w:w="1963"/>
      </w:tblGrid>
      <w:tr w14:paraId="3FCC59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97" w:hRule="atLeast"/>
          <w:tblHeader/>
          <w:jc w:val="center"/>
        </w:trPr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FA97">
            <w:pPr>
              <w:jc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引领园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6F6C">
            <w:pPr>
              <w:jc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联动园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E62CF">
            <w:pPr>
              <w:jc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联盟高校</w:t>
            </w:r>
          </w:p>
        </w:tc>
      </w:tr>
      <w:tr w14:paraId="667A5F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E57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眉山市第一幼儿园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972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眉山天府新区第四幼儿园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C14B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乐山师范学院</w:t>
            </w:r>
          </w:p>
        </w:tc>
      </w:tr>
      <w:tr w14:paraId="37006F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45B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FB4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眉山市东坡区齐通幼儿园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42B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5D249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DE3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A08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眉山市彭山区锦江幼儿园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9AE1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018B5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8B5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590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仁寿县鳌峰幼儿园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BFE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9001F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132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C92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洪雅县实验幼儿园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6E5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43976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CDC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眉山天府新区第四幼儿园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DCC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眉山天府新区第五幼儿园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9F9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成都师范学院</w:t>
            </w:r>
          </w:p>
        </w:tc>
      </w:tr>
      <w:tr w14:paraId="2E3BD7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8CF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D41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眉山天府新区龙马幼儿园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20E0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7C7C0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55C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FC2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眉山天府新区高家幼儿园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273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BA82D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95D1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FF7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眉山天府新区锦江幼儿园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4F2C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D5AA6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900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52B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眉山天府新区向家学校附设幼儿园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058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FBDBE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7B8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眉山天府新区第一幼儿园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A6A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眉山天府新区贵平幼儿园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7B5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成都师范学院</w:t>
            </w:r>
          </w:p>
        </w:tc>
      </w:tr>
      <w:tr w14:paraId="3DFE75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A22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F5D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眉山天府新区第三幼儿园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2C95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1767A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40B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EA4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眉山天府新区北斗幼儿园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0F92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6EA68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DC7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6F8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眉山天府新区青龙幼儿园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1987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F7794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6C3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3F6A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眉山天府新区中岗学校附设幼儿园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57A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1EE5E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9CC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眉山市东坡区齐通幼儿园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7FE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眉山市东坡区第二幼儿园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2AA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四川开放大学</w:t>
            </w:r>
          </w:p>
        </w:tc>
      </w:tr>
      <w:tr w14:paraId="23F83D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216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FF5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眉山市东坡区第三幼儿园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BA0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681B7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840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CDF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眉山市东坡区崇礼幼儿园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AC3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167A8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6EC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眉山市东坡区苏洵幼儿园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BC8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东坡区第四幼儿园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3F96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四川开放大学</w:t>
            </w:r>
          </w:p>
        </w:tc>
      </w:tr>
      <w:tr w14:paraId="74F61C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1AF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F73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苏洵幼儿园云樾天境园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022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8EC16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5DA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C72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伏龙小学附设幼儿园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8D0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29277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720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A2C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张坎小学附设幼儿园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1319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62810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001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E14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秦家小学附设幼儿园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ABE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8F2CB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A15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眉山市东坡区第一幼儿园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CDC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眉山市东坡区第五幼儿园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E98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四川开放大学</w:t>
            </w:r>
          </w:p>
        </w:tc>
      </w:tr>
      <w:tr w14:paraId="3063AD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BB5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780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眉山市东坡区第六幼儿园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0B7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2607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285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AB09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眉山市东坡区第一幼儿园泮池分园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B1D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03058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9F6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7E7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眉山市东坡区多悦幼儿园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252A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A857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9C3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990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眉山市东坡区第八幼儿园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F5F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F57C9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3FF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眉山市彭山区锦江幼儿园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4DA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眉山市彭山区公义镇苗苗幼儿园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E37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眉山职业技术学院</w:t>
            </w:r>
          </w:p>
        </w:tc>
      </w:tr>
      <w:tr w14:paraId="603542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B71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2FD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眉山市彭山区黄丰镇橙香幼儿园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F90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49C22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B06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仁寿县城北幼儿园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19D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仁寿县文宫镇幼儿园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C992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四川工商学院</w:t>
            </w:r>
          </w:p>
        </w:tc>
      </w:tr>
      <w:tr w14:paraId="569A93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FCE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016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仁寿县文宫镇古佛九年制学校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F39B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3F139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D35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65E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仁寿县文宫镇小学校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CC50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8681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7ED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199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仁寿县文宫镇天骄幼儿园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F08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5CC25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A09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仁寿县鳌峰幼儿园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014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仁寿县满井镇幼儿园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708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四川工商学院</w:t>
            </w:r>
          </w:p>
        </w:tc>
      </w:tr>
      <w:tr w14:paraId="3404B5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DC2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709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仁寿县陵南茗城幼儿园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7BA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B4C2B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B6A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434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仁寿县启晨幼儿园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1F8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458AD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E3E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103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仁寿县中铁湖畔山居幼儿园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7431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86581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6D1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793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仁寿县宝马镇九年制学校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5803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7D76F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973F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仁寿县文缜幼儿园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062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仁寿县富加镇幼儿园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4676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四川工商学院</w:t>
            </w:r>
          </w:p>
        </w:tc>
      </w:tr>
      <w:tr w14:paraId="2D19A6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9F8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75A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仁寿县富加镇玉龙小学校附设园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0B8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E4DEB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A3A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227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仁寿县藕塘镇小学附设幼儿园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107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A375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D01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洪雅县实验幼儿园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24F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洪雅县余坪镇符场中心小学校附设幼儿园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CC62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眉山职业技术学院</w:t>
            </w:r>
          </w:p>
        </w:tc>
      </w:tr>
      <w:tr w14:paraId="23CBA5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DF7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234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洪雅县中保镇中心小学校附设幼儿园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2CD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7D862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86FF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洪雅县第四幼儿园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3DE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洪雅县柳江镇花溪中心小学校附设幼儿园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C04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眉山职业技术学院</w:t>
            </w:r>
          </w:p>
        </w:tc>
      </w:tr>
      <w:tr w14:paraId="56E8F1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84A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299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洪雅县槽渔滩镇罗坝中心小学校附设幼儿园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A7F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2948A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530A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丹棱县幼儿园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C2C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丹棱县幼双桥镇分园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2C8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乐山师范学院</w:t>
            </w:r>
          </w:p>
        </w:tc>
      </w:tr>
      <w:tr w14:paraId="25790A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F1E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E59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丹棱县幼仁美镇分园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4FA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96A82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9611DB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青神县实验幼儿园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DC1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青神县实验幼儿园滨江分园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D11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成都艺术职业大学</w:t>
            </w:r>
          </w:p>
        </w:tc>
      </w:tr>
      <w:tr w14:paraId="57A93C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CAE0EB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E8D1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阿坝州金川县机关幼儿园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FCF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A8AB0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0ED264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48F1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青神县金贝贝幼儿园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A00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0D1A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FE6D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046F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青神县幼儿园桂花分园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643C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成都艺术职业大学</w:t>
            </w:r>
          </w:p>
        </w:tc>
      </w:tr>
      <w:tr w14:paraId="0B052E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632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4D9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青神县幼儿园罗湾分园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0FE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B966E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A1A9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1FAA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青神县幼儿园河坝子分园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01ED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E1039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D7A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A18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青神县南城小学附属幼儿园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9A7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0CCEBEA7"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  <w:lang w:bidi="ar"/>
        </w:rPr>
      </w:pPr>
    </w:p>
    <w:p w14:paraId="064BD515">
      <w:pPr>
        <w:pStyle w:val="54"/>
        <w:spacing w:line="600" w:lineRule="exact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三、凉山州（17个）</w:t>
      </w:r>
    </w:p>
    <w:tbl>
      <w:tblPr>
        <w:tblStyle w:val="29"/>
        <w:tblW w:w="5118" w:type="pct"/>
        <w:tblCaption w:val="Table4sbl"/>
        <w:tblInd w:w="-31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4300"/>
        <w:gridCol w:w="2115"/>
      </w:tblGrid>
      <w:tr w14:paraId="24033F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B663">
            <w:pPr>
              <w:jc w:val="center"/>
              <w:rPr>
                <w:rFonts w:hint="eastAsia" w:ascii="黑体" w:hAnsi="黑体" w:eastAsia="黑体" w:cs="楷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引领园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06BA">
            <w:pPr>
              <w:jc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联动园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8F0B">
            <w:pPr>
              <w:jc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联盟高校</w:t>
            </w:r>
          </w:p>
        </w:tc>
      </w:tr>
      <w:tr w14:paraId="7F7E79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D08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西昌市红旗幼儿园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A98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西昌市礼州幼儿园樟木箐分园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420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西昌学院</w:t>
            </w:r>
          </w:p>
        </w:tc>
      </w:tr>
      <w:tr w14:paraId="5C7EE1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EB6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A13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西昌市马道幼儿园安哈长板桥分园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64F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EB00D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CAE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D27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西昌市蓝天幼儿园开元分园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179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2405FC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1F0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9EF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西昌市红星幼儿园大兴分园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550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7ADAF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93A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BF8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西昌市礼州幼儿园琅环分园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39B7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39BB7F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100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会理市第三幼儿园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ABC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会理市第五幼儿园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D3A8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西华师范大学</w:t>
            </w:r>
          </w:p>
        </w:tc>
      </w:tr>
      <w:tr w14:paraId="2FD8AB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B23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6C8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会理市鹿厂镇中心幼儿园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E6FA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3BEEA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0BB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917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会理市黎溪镇中心幼儿园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53E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A451D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1EA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4A7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会理市通安镇中心幼儿园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CD9B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E3306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1A0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7E6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会理市益门镇中心幼儿园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78FD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2D5D1D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1E1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木里县第二幼儿园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EDD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木里县后所乡中心幼儿园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5DA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西南民族大学</w:t>
            </w:r>
          </w:p>
        </w:tc>
      </w:tr>
      <w:tr w14:paraId="3D7103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557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8EC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木里县俄亚乡中心幼儿园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82E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216BA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796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061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木里县瓦厂镇中心幼儿园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FAAA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033B1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99D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2D7A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木里县固增乡中心幼儿园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E911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4FF6C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E0F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1F7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木里县依吉乡中心幼儿园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BF83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3784B3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33A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盐源县幼儿园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8A5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盐源县金河镇小学附设幼儿园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CBAA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西南民族大学</w:t>
            </w:r>
          </w:p>
        </w:tc>
      </w:tr>
      <w:tr w14:paraId="56F2E0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F39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A619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盐源县卫城镇小学附设幼儿园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856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BAC05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48B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98C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盐源县树河镇小学附设幼儿园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870A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529A7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00F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FB5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盐源县棉桠镇小学附设幼儿园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4198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2AE185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D30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BDF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盐源县泸沽湖镇小学附设幼儿园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022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2AC6CD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BAD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德昌县示范幼儿园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146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德昌县第六完全小学附属幼儿园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EBE6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西华师范大学</w:t>
            </w:r>
          </w:p>
        </w:tc>
      </w:tr>
      <w:tr w14:paraId="06B9C0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03A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906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德昌县第三完全小学附属幼儿园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880A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622E2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B61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D86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德昌县昌州街道中心幼儿园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86EF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1C817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1DB1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5EA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德昌县金沙傈僳族乡中心幼儿园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E8B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BD642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22A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910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德昌县南山傈僳族乡中心幼儿园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E29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29D37D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6B0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会东县幼儿园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24E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会东县姜州镇幼儿园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51D4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西华师范大学</w:t>
            </w:r>
          </w:p>
        </w:tc>
      </w:tr>
      <w:tr w14:paraId="19D631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698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C4D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会东县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鱼河镇幼儿园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B45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2CDF3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A2B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91D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会东县铁柳镇幼儿园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75D0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75077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A05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19F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会东县铅锌镇幼儿园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BEF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D31E9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407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302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会东县大崇镇幼儿园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5348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40127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1DD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宁南县第三幼儿园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2BD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宁南县松新镇南苑幼教点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213F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西华师范大学</w:t>
            </w:r>
          </w:p>
        </w:tc>
      </w:tr>
      <w:tr w14:paraId="57805C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C46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3F2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宁南县六铁镇海子幼教点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F09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239379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805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61E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宁南县六铁镇中心幼儿园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1F94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AAEDC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D01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7DA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宁南县松新镇新建幼教点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C4D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F0EBA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C4C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FB3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宁南县幸福镇花椒村幼教点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F06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3AC62C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8FC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普格县幼儿园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472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普格县普基镇幼儿园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DCA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四川师范大学</w:t>
            </w:r>
          </w:p>
        </w:tc>
      </w:tr>
      <w:tr w14:paraId="4B7F3F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C73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A9A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普格县夹铁镇幼儿园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776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858A2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6B6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F58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普格县西洛镇幼儿园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3A0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02153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609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74F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普格县瓦洛乡幼儿园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CF5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CACE3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3CE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8C1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普格县大坪乡幼儿园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C49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2CB74B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BBB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布拖县幼儿园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FDD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布拖县特木里镇依撒一幼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FE8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四川民族学院</w:t>
            </w:r>
          </w:p>
        </w:tc>
      </w:tr>
      <w:tr w14:paraId="029DE9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853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DC4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布拖县特木里镇大桥幼儿园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8E8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6982B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9F3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034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布拖县乐安镇幼儿园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E06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092C1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AEF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14B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布拖县龙潭镇幼儿园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A53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B739F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E47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D2C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布拖县拖觉镇幼儿园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5089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D69F3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057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金阳县天地坝镇东山幼儿园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EBF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金阳县天地坝镇天台幼儿园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7AF3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四川民族学院</w:t>
            </w:r>
          </w:p>
        </w:tc>
      </w:tr>
      <w:tr w14:paraId="62A659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E57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653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金阳县天地坝镇务科幼教点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FFE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D4A89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AD6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462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金阳县芦稿镇幼教点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1D8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DEEBA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43C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89B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金阳县派来镇灯厂幼儿园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2D3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D65A6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532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912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金阳县对坪镇对坪幼儿园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8B3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267C9D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41D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昭觉县幼儿园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901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昭觉县比尔镇幼儿园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8037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阿坝师范学院</w:t>
            </w:r>
          </w:p>
        </w:tc>
      </w:tr>
      <w:tr w14:paraId="790524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E77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4FD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昭觉县竹核镇幼儿园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F5EF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C1EF5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266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D00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昭觉县三岔河镇幼儿园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249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93003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EE8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9A5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昭觉县解放沟镇幼儿园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C7F5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5E5CF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06C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651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昭觉县美甘乡幼儿园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132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4C040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4C7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喜德县光明镇中心幼儿园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ADD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喜德县机关幼儿园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B99A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四川民族学院</w:t>
            </w:r>
          </w:p>
        </w:tc>
      </w:tr>
      <w:tr w14:paraId="0BE784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B51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13D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喜德县彝欣幼儿园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1C5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DFCE3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326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B13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喜德县东沟幼儿园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9741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BD426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9E6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FCD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喜德县冕山镇中心幼儿园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7DB9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273EE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810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FF5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喜德县拉克中心幼儿园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360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FCFF3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9C2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冕宁县幼儿园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F72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冕宁县复兴镇中心幼儿园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146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四川民族学院</w:t>
            </w:r>
          </w:p>
        </w:tc>
      </w:tr>
      <w:tr w14:paraId="52074F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43C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ECC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冕宁县石龙镇中心幼儿园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0125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2A471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479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BF9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冕宁县若水镇中心幼儿园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A12C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5D07B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835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69F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冕宁县泸沽镇第一幼儿园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859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36733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92E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046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冕宁县漫水湾镇第一幼儿园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0BC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87706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13A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越西县幼儿园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0DB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越西县新民镇幼儿园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9F3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阿坝师范学院</w:t>
            </w:r>
          </w:p>
        </w:tc>
      </w:tr>
      <w:tr w14:paraId="246523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003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CDA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越西县中所镇第二幼儿园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917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B7204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5C0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443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越西县普雄镇幼儿园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E0B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2F7A51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E1D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1F5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越西县依洛地坝镇幼儿园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9328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368A7C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B55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CC2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越西县空港幼儿园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3D6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C8E7A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A7B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甘洛县机关幼儿园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4D9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甘洛县实验幼儿园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965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四川轻化工大学</w:t>
            </w:r>
          </w:p>
        </w:tc>
      </w:tr>
      <w:tr w14:paraId="1519FA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799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601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甘洛县新市坝镇幼儿园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02D6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F5B0C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331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D9B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甘洛县红岩湾幼儿园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57F4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68830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731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699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甘洛县田坝镇中心幼教点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E12A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27B45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76F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4AE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甘洛县斯觉镇中心幼教点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4B2D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12A2D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462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美姑县幼儿园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D70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美姑县洒库乡一乡一园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416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四川轻化工大学</w:t>
            </w:r>
          </w:p>
        </w:tc>
      </w:tr>
      <w:tr w14:paraId="7E18A6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88E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561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美姑县峨曲古乡一乡一园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33B1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3F6E6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FF5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C5F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美姑县牛牛坝镇西荣社区幼儿园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5E7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F19F0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EE3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598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美姑县新桥镇一乡一园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CA6A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0D0BC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AC2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2C00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美姑县拉马镇一乡一园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DCC0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BD91C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C0D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雷波县幼儿园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4DD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雷波县汶水镇幼儿园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F2D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四川轻化工大学</w:t>
            </w:r>
          </w:p>
        </w:tc>
      </w:tr>
      <w:tr w14:paraId="6E654E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B0C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C49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雷波县黄琅镇幼儿园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9BDE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141DC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9E8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E45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雷波县西宁镇幼儿园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3E5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</w:tbl>
    <w:p w14:paraId="0D093471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 w14:paraId="2FC8A46B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6EF8E643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1A2BE012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3AAE6189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727BED5C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3B4F99D4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23023E29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 w14:paraId="10E44A6E">
      <w:pPr>
        <w:tabs>
          <w:tab w:val="left" w:pos="7175"/>
        </w:tabs>
        <w:spacing w:line="6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358E6089">
      <w:pPr>
        <w:rPr>
          <w:rFonts w:ascii="Times New Roman" w:hAnsi="Times New Roman" w:eastAsia="仿宋_GB2312"/>
          <w:sz w:val="32"/>
          <w:szCs w:val="32"/>
        </w:rPr>
      </w:pPr>
    </w:p>
    <w:p w14:paraId="791E727B">
      <w:pPr>
        <w:rPr>
          <w:rFonts w:ascii="Times New Roman" w:hAnsi="Times New Roman" w:eastAsia="仿宋_GB2312"/>
          <w:sz w:val="32"/>
          <w:szCs w:val="32"/>
        </w:rPr>
      </w:pPr>
    </w:p>
    <w:p w14:paraId="3E025A11">
      <w:pPr>
        <w:rPr>
          <w:rFonts w:hint="eastAsia" w:ascii="Times New Roman" w:hAnsi="Times New Roman" w:eastAsia="仿宋_GB2312"/>
          <w:sz w:val="32"/>
          <w:szCs w:val="32"/>
        </w:rPr>
      </w:pPr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1701" w:footer="1587" w:gutter="0"/>
      <w:cols w:space="1701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BF46B">
    <w:pPr>
      <w:pStyle w:val="18"/>
      <w:framePr w:wrap="around" w:vAnchor="text" w:hAnchor="margin" w:xAlign="outside" w:y="1"/>
      <w:ind w:left="210" w:leftChars="100" w:right="210" w:rightChars="100"/>
      <w:rPr>
        <w:rStyle w:val="33"/>
        <w:rFonts w:ascii="宋体" w:hAnsi="宋体"/>
        <w:sz w:val="28"/>
        <w:szCs w:val="28"/>
      </w:rPr>
    </w:pPr>
    <w:r>
      <w:rPr>
        <w:rStyle w:val="33"/>
        <w:rFonts w:hint="eastAsia" w:ascii="宋体" w:hAnsi="宋体"/>
        <w:sz w:val="28"/>
        <w:szCs w:val="28"/>
      </w:rPr>
      <w:t xml:space="preserve">— </w:t>
    </w:r>
    <w:r>
      <w:rPr>
        <w:rStyle w:val="33"/>
        <w:rFonts w:ascii="宋体" w:hAnsi="宋体"/>
        <w:sz w:val="28"/>
        <w:szCs w:val="28"/>
      </w:rPr>
      <w:fldChar w:fldCharType="begin"/>
    </w:r>
    <w:r>
      <w:rPr>
        <w:rStyle w:val="33"/>
        <w:rFonts w:ascii="宋体" w:hAnsi="宋体"/>
        <w:sz w:val="28"/>
        <w:szCs w:val="28"/>
      </w:rPr>
      <w:instrText xml:space="preserve">PAGE  </w:instrText>
    </w:r>
    <w:r>
      <w:rPr>
        <w:rStyle w:val="33"/>
        <w:rFonts w:ascii="宋体" w:hAnsi="宋体"/>
        <w:sz w:val="28"/>
        <w:szCs w:val="28"/>
      </w:rPr>
      <w:fldChar w:fldCharType="separate"/>
    </w:r>
    <w:r>
      <w:rPr>
        <w:rStyle w:val="33"/>
        <w:rFonts w:ascii="宋体" w:hAnsi="宋体"/>
        <w:sz w:val="28"/>
        <w:szCs w:val="28"/>
      </w:rPr>
      <w:t>9</w:t>
    </w:r>
    <w:r>
      <w:rPr>
        <w:rStyle w:val="33"/>
        <w:rFonts w:ascii="宋体" w:hAnsi="宋体"/>
        <w:sz w:val="28"/>
        <w:szCs w:val="28"/>
      </w:rPr>
      <w:fldChar w:fldCharType="end"/>
    </w:r>
    <w:r>
      <w:rPr>
        <w:rStyle w:val="33"/>
        <w:rFonts w:hint="eastAsia" w:ascii="宋体" w:hAnsi="宋体"/>
        <w:sz w:val="28"/>
        <w:szCs w:val="28"/>
      </w:rPr>
      <w:t xml:space="preserve"> —</w:t>
    </w:r>
  </w:p>
  <w:p w14:paraId="4BC4C99B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2062E">
    <w:pPr>
      <w:pStyle w:val="18"/>
      <w:framePr w:wrap="around" w:vAnchor="text" w:hAnchor="margin" w:xAlign="outside" w:y="1"/>
      <w:ind w:left="210" w:leftChars="100" w:right="210" w:rightChars="100"/>
      <w:rPr>
        <w:rStyle w:val="33"/>
        <w:rFonts w:ascii="宋体" w:hAnsi="宋体"/>
        <w:sz w:val="28"/>
        <w:szCs w:val="28"/>
      </w:rPr>
    </w:pPr>
    <w:r>
      <w:rPr>
        <w:rStyle w:val="33"/>
        <w:rFonts w:hint="eastAsia" w:ascii="宋体" w:hAnsi="宋体"/>
        <w:sz w:val="28"/>
        <w:szCs w:val="28"/>
      </w:rPr>
      <w:t xml:space="preserve">— </w:t>
    </w:r>
    <w:r>
      <w:rPr>
        <w:rStyle w:val="33"/>
        <w:rFonts w:ascii="宋体" w:hAnsi="宋体"/>
        <w:sz w:val="28"/>
        <w:szCs w:val="28"/>
      </w:rPr>
      <w:fldChar w:fldCharType="begin"/>
    </w:r>
    <w:r>
      <w:rPr>
        <w:rStyle w:val="33"/>
        <w:rFonts w:ascii="宋体" w:hAnsi="宋体"/>
        <w:sz w:val="28"/>
        <w:szCs w:val="28"/>
      </w:rPr>
      <w:instrText xml:space="preserve">PAGE  </w:instrText>
    </w:r>
    <w:r>
      <w:rPr>
        <w:rStyle w:val="33"/>
        <w:rFonts w:ascii="宋体" w:hAnsi="宋体"/>
        <w:sz w:val="28"/>
        <w:szCs w:val="28"/>
      </w:rPr>
      <w:fldChar w:fldCharType="separate"/>
    </w:r>
    <w:r>
      <w:rPr>
        <w:rStyle w:val="33"/>
        <w:rFonts w:ascii="宋体" w:hAnsi="宋体"/>
        <w:sz w:val="28"/>
        <w:szCs w:val="28"/>
      </w:rPr>
      <w:t>2</w:t>
    </w:r>
    <w:r>
      <w:rPr>
        <w:rStyle w:val="33"/>
        <w:rFonts w:ascii="宋体" w:hAnsi="宋体"/>
        <w:sz w:val="28"/>
        <w:szCs w:val="28"/>
      </w:rPr>
      <w:fldChar w:fldCharType="end"/>
    </w:r>
    <w:r>
      <w:rPr>
        <w:rStyle w:val="33"/>
        <w:rFonts w:hint="eastAsia" w:ascii="宋体" w:hAnsi="宋体"/>
        <w:sz w:val="28"/>
        <w:szCs w:val="28"/>
      </w:rPr>
      <w:t xml:space="preserve"> —</w:t>
    </w:r>
  </w:p>
  <w:p w14:paraId="511B2067">
    <w:pPr>
      <w:pStyle w:val="1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visionView w:markup="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F3F78"/>
    <w:rsid w:val="6A413A96"/>
    <w:rsid w:val="B7FFD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Date"/>
    <w:basedOn w:val="1"/>
    <w:next w:val="1"/>
    <w:link w:val="212"/>
    <w:semiHidden/>
    <w:unhideWhenUsed/>
    <w:uiPriority w:val="99"/>
    <w:pPr>
      <w:ind w:left="100" w:leftChars="2500"/>
    </w:pPr>
  </w:style>
  <w:style w:type="paragraph" w:styleId="17">
    <w:name w:val="endnote text"/>
    <w:basedOn w:val="1"/>
    <w:link w:val="201"/>
    <w:semiHidden/>
    <w:unhideWhenUsed/>
    <w:qFormat/>
    <w:uiPriority w:val="99"/>
    <w:rPr>
      <w:sz w:val="20"/>
    </w:rPr>
  </w:style>
  <w:style w:type="paragraph" w:styleId="1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uiPriority w:val="39"/>
    <w:pPr>
      <w:spacing w:after="57"/>
      <w:ind w:left="850"/>
    </w:pPr>
  </w:style>
  <w:style w:type="paragraph" w:styleId="22">
    <w:name w:val="Subtitle"/>
    <w:basedOn w:val="1"/>
    <w:next w:val="1"/>
    <w:link w:val="67"/>
    <w:qFormat/>
    <w:uiPriority w:val="11"/>
    <w:pPr>
      <w:spacing w:before="200" w:after="200"/>
    </w:pPr>
    <w:rPr>
      <w:sz w:val="24"/>
    </w:rPr>
  </w:style>
  <w:style w:type="paragraph" w:styleId="23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semiHidden/>
    <w:unhideWhenUsed/>
    <w:qFormat/>
    <w:uiPriority w:val="99"/>
    <w:rPr>
      <w:vertAlign w:val="superscript"/>
    </w:rPr>
  </w:style>
  <w:style w:type="character" w:styleId="33">
    <w:name w:val="page number"/>
    <w:unhideWhenUsed/>
    <w:qFormat/>
    <w:uiPriority w:val="99"/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unhideWhenUsed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31"/>
    <w:qFormat/>
    <w:uiPriority w:val="10"/>
    <w:rPr>
      <w:sz w:val="48"/>
      <w:szCs w:val="48"/>
    </w:rPr>
  </w:style>
  <w:style w:type="character" w:customStyle="1" w:styleId="46">
    <w:name w:val="Subtitle Char"/>
    <w:basedOn w:val="31"/>
    <w:qFormat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qFormat/>
    <w:uiPriority w:val="30"/>
    <w:rPr>
      <w:i/>
    </w:rPr>
  </w:style>
  <w:style w:type="character" w:customStyle="1" w:styleId="49">
    <w:name w:val="Header Char"/>
    <w:basedOn w:val="31"/>
    <w:qFormat/>
    <w:uiPriority w:val="99"/>
  </w:style>
  <w:style w:type="character" w:customStyle="1" w:styleId="50">
    <w:name w:val="Caption Char"/>
    <w:qFormat/>
    <w:uiPriority w:val="99"/>
  </w:style>
  <w:style w:type="character" w:customStyle="1" w:styleId="51">
    <w:name w:val="Footnote Text Char"/>
    <w:qFormat/>
    <w:uiPriority w:val="99"/>
    <w:rPr>
      <w:sz w:val="18"/>
    </w:rPr>
  </w:style>
  <w:style w:type="character" w:customStyle="1" w:styleId="52">
    <w:name w:val="Endnote Text Char"/>
    <w:qFormat/>
    <w:uiPriority w:val="99"/>
    <w:rPr>
      <w:sz w:val="20"/>
    </w:rPr>
  </w:style>
  <w:style w:type="paragraph" w:customStyle="1" w:styleId="5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54">
    <w:name w:val="目录 11"/>
    <w:basedOn w:val="1"/>
    <w:next w:val="1"/>
    <w:qFormat/>
    <w:uiPriority w:val="0"/>
  </w:style>
  <w:style w:type="character" w:customStyle="1" w:styleId="55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6">
    <w:name w:val="标题 Char"/>
    <w:link w:val="28"/>
    <w:qFormat/>
    <w:uiPriority w:val="10"/>
    <w:rPr>
      <w:sz w:val="48"/>
      <w:szCs w:val="48"/>
    </w:rPr>
  </w:style>
  <w:style w:type="character" w:customStyle="1" w:styleId="67">
    <w:name w:val="副标题 Char"/>
    <w:link w:val="22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引用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明显引用 Char"/>
    <w:link w:val="70"/>
    <w:qFormat/>
    <w:uiPriority w:val="30"/>
    <w:rPr>
      <w:i/>
    </w:rPr>
  </w:style>
  <w:style w:type="character" w:customStyle="1" w:styleId="72">
    <w:name w:val="页眉 Char"/>
    <w:link w:val="19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页脚 Char"/>
    <w:link w:val="1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8">
    <w:name w:val="Grid Table 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8">
    <w:name w:val="Grid Table 3 - Accent 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8">
    <w:name w:val="Grid Table 6 Colorful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7">
    <w:name w:val="Grid Table 7 Colorful - Accent 4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1">
    <w:name w:val="List Table 2 - Accent 4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8">
    <w:name w:val="List Table 3 - Accent 4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4">
    <w:name w:val="List Table 4 - Accent 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61">
    <w:name w:val="List Table 5 Dark - Accent 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2">
    <w:name w:val="List Table 5 Dark - Accent 4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5">
    <w:name w:val="List Table 6 Colorful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8">
    <w:name w:val="List Table 6 Colorful - Accent 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6 Colorful - Accent 5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4">
    <w:name w:val="List Table 7 Colorful - Accent 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st Table 7 Colorful - Accent 5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0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2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2">
    <w:name w:val="Bordered &amp; Lined - Accent 6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4">
    <w:name w:val="Bordered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00">
    <w:name w:val="脚注文本 Char"/>
    <w:link w:val="23"/>
    <w:uiPriority w:val="99"/>
    <w:rPr>
      <w:sz w:val="18"/>
    </w:rPr>
  </w:style>
  <w:style w:type="character" w:customStyle="1" w:styleId="201">
    <w:name w:val="尾注文本 Char"/>
    <w:link w:val="17"/>
    <w:uiPriority w:val="99"/>
    <w:rPr>
      <w:sz w:val="20"/>
    </w:rPr>
  </w:style>
  <w:style w:type="paragraph" w:customStyle="1" w:styleId="202">
    <w:name w:val="TOC 标题1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203">
    <w:name w:val="标题 1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customStyle="1" w:styleId="204">
    <w:name w:val="默认段落字体1"/>
    <w:semiHidden/>
    <w:qFormat/>
    <w:uiPriority w:val="0"/>
  </w:style>
  <w:style w:type="table" w:customStyle="1" w:styleId="205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6">
    <w:name w:val="页脚1"/>
    <w:basedOn w:val="1"/>
    <w:unhideWhenUsed/>
    <w:qFormat/>
    <w:uiPriority w:val="99"/>
    <w:pPr>
      <w:tabs>
        <w:tab w:val="center" w:pos="7143"/>
        <w:tab w:val="right" w:pos="14287"/>
      </w:tabs>
    </w:pPr>
  </w:style>
  <w:style w:type="paragraph" w:customStyle="1" w:styleId="207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08">
    <w:name w:val="页码1"/>
    <w:qFormat/>
    <w:uiPriority w:val="99"/>
  </w:style>
  <w:style w:type="character" w:customStyle="1" w:styleId="209">
    <w:name w:val="font31"/>
    <w:basedOn w:val="20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0">
    <w:name w:val="font11"/>
    <w:basedOn w:val="20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11">
    <w:name w:val="font41"/>
    <w:basedOn w:val="20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2">
    <w:name w:val="日期 Char"/>
    <w:basedOn w:val="31"/>
    <w:link w:val="16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405</Words>
  <Characters>412</Characters>
  <TotalTime>4</TotalTime>
  <ScaleCrop>false</ScaleCrop>
  <LinksUpToDate>false</LinksUpToDate>
  <CharactersWithSpaces>412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2026-07-10T10:30:00Z</dcterms:created>
  <dc:creator>范文</dc:creator>
  <cp:lastModifiedBy>胡建伟</cp:lastModifiedBy>
  <dcterms:modified xsi:type="dcterms:W3CDTF">2026-07-17T07:07:55Z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F9FC64F64EA84478808F0D3B081F21DC_13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